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Default="00967A1E" w:rsidP="00E148FC">
      <w:pPr>
        <w:ind w:left="-720"/>
        <w:jc w:val="center"/>
        <w:rPr>
          <w:rFonts w:ascii="Arial" w:hAnsi="Arial" w:cs="Arial"/>
          <w:b/>
          <w:sz w:val="24"/>
          <w:szCs w:val="24"/>
        </w:rPr>
      </w:pPr>
      <w:r w:rsidRPr="00967A1E">
        <w:rPr>
          <w:rFonts w:ascii="Arial" w:hAnsi="Arial" w:cs="Arial"/>
          <w:b/>
          <w:sz w:val="24"/>
          <w:szCs w:val="24"/>
        </w:rPr>
        <w:drawing>
          <wp:inline distT="0" distB="0" distL="0" distR="0">
            <wp:extent cx="3009900" cy="1343025"/>
            <wp:effectExtent l="19050" t="0" r="0" b="0"/>
            <wp:docPr id="1" name="Picture 1" descr="cid:image002.jpg@01CDC321.53284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C321.53284EA0"/>
                    <pic:cNvPicPr>
                      <a:picLocks noChangeAspect="1" noChangeArrowheads="1"/>
                    </pic:cNvPicPr>
                  </pic:nvPicPr>
                  <pic:blipFill>
                    <a:blip r:embed="rId6" r:link="rId7" cstate="print"/>
                    <a:srcRect/>
                    <a:stretch>
                      <a:fillRect/>
                    </a:stretch>
                  </pic:blipFill>
                  <pic:spPr bwMode="auto">
                    <a:xfrm>
                      <a:off x="0" y="0"/>
                      <a:ext cx="3009900" cy="1343025"/>
                    </a:xfrm>
                    <a:prstGeom prst="rect">
                      <a:avLst/>
                    </a:prstGeom>
                    <a:noFill/>
                    <a:ln w="9525">
                      <a:noFill/>
                      <a:miter lim="800000"/>
                      <a:headEnd/>
                      <a:tailEnd/>
                    </a:ln>
                  </pic:spPr>
                </pic:pic>
              </a:graphicData>
            </a:graphic>
          </wp:inline>
        </w:drawing>
      </w:r>
    </w:p>
    <w:p w:rsidR="00E76CA1" w:rsidRDefault="00E76CA1" w:rsidP="00E148FC">
      <w:pPr>
        <w:ind w:left="-720"/>
        <w:jc w:val="center"/>
        <w:rPr>
          <w:rFonts w:ascii="Arial" w:hAnsi="Arial" w:cs="Arial"/>
          <w:b/>
          <w:sz w:val="24"/>
          <w:szCs w:val="24"/>
        </w:rPr>
      </w:pPr>
    </w:p>
    <w:p w:rsidR="00E76CA1" w:rsidRDefault="00E76CA1" w:rsidP="00E148FC">
      <w:pPr>
        <w:ind w:left="-720"/>
        <w:jc w:val="center"/>
        <w:rPr>
          <w:rFonts w:ascii="Arial" w:hAnsi="Arial" w:cs="Arial"/>
          <w:b/>
          <w:sz w:val="24"/>
          <w:szCs w:val="24"/>
        </w:rPr>
      </w:pPr>
    </w:p>
    <w:p w:rsidR="00E76CA1" w:rsidRDefault="00E76CA1" w:rsidP="00E148FC">
      <w:pPr>
        <w:ind w:left="-720"/>
        <w:jc w:val="center"/>
        <w:rPr>
          <w:rFonts w:ascii="Arial" w:hAnsi="Arial" w:cs="Arial"/>
          <w:b/>
          <w:sz w:val="24"/>
          <w:szCs w:val="24"/>
        </w:rPr>
      </w:pPr>
    </w:p>
    <w:p w:rsidR="00E148FC" w:rsidRDefault="00E148FC" w:rsidP="00E148FC">
      <w:pPr>
        <w:ind w:left="-720"/>
        <w:jc w:val="center"/>
        <w:rPr>
          <w:rFonts w:ascii="Arial" w:hAnsi="Arial" w:cs="Arial"/>
          <w:b/>
          <w:sz w:val="24"/>
          <w:szCs w:val="24"/>
        </w:rPr>
      </w:pPr>
      <w:r>
        <w:rPr>
          <w:rFonts w:ascii="Arial" w:hAnsi="Arial" w:cs="Arial"/>
          <w:b/>
          <w:sz w:val="24"/>
          <w:szCs w:val="24"/>
        </w:rPr>
        <w:t>Hardwood Federation</w:t>
      </w:r>
    </w:p>
    <w:p w:rsidR="000C3149" w:rsidRDefault="000C3149" w:rsidP="00967A1E">
      <w:pPr>
        <w:ind w:left="-720"/>
        <w:jc w:val="center"/>
        <w:rPr>
          <w:rFonts w:ascii="Arial" w:hAnsi="Arial" w:cs="Arial"/>
          <w:b/>
          <w:sz w:val="24"/>
          <w:szCs w:val="24"/>
        </w:rPr>
      </w:pPr>
      <w:r w:rsidRPr="00B0325B">
        <w:rPr>
          <w:rFonts w:ascii="Arial" w:hAnsi="Arial" w:cs="Arial"/>
          <w:b/>
          <w:sz w:val="24"/>
          <w:szCs w:val="24"/>
        </w:rPr>
        <w:t>Requested Corporate Contribution</w:t>
      </w:r>
      <w:r w:rsidR="00967A1E">
        <w:rPr>
          <w:rFonts w:ascii="Arial" w:hAnsi="Arial" w:cs="Arial"/>
          <w:b/>
          <w:sz w:val="24"/>
          <w:szCs w:val="24"/>
        </w:rPr>
        <w:t xml:space="preserve"> FY 2015</w:t>
      </w:r>
    </w:p>
    <w:p w:rsidR="00E148FC" w:rsidRDefault="00E148FC" w:rsidP="000C3149">
      <w:pPr>
        <w:rPr>
          <w:rFonts w:ascii="Arial" w:hAnsi="Arial" w:cs="Arial"/>
          <w:sz w:val="24"/>
          <w:szCs w:val="24"/>
        </w:rPr>
      </w:pPr>
    </w:p>
    <w:p w:rsidR="000C3149" w:rsidRDefault="00E148FC" w:rsidP="000C3149">
      <w:pPr>
        <w:rPr>
          <w:rFonts w:ascii="Arial" w:hAnsi="Arial" w:cs="Arial"/>
          <w:sz w:val="24"/>
          <w:szCs w:val="24"/>
        </w:rPr>
      </w:pPr>
      <w:r>
        <w:rPr>
          <w:rFonts w:ascii="Arial" w:hAnsi="Arial" w:cs="Arial"/>
          <w:sz w:val="24"/>
          <w:szCs w:val="24"/>
        </w:rPr>
        <w:t>Corporate contributions to the Hardwood Federation support staffing and administrative services related to the Federation’s activities to support the U.S. hardwood industry through advocacy efforts in Washington, D.C., including educating Members of Congress, Administration Officials and Department and Agency Staff.  Contributors are listed on the Federation’s website with links to their company sites.</w:t>
      </w:r>
    </w:p>
    <w:p w:rsidR="00E148FC" w:rsidRDefault="00E148FC" w:rsidP="000C3149">
      <w:pPr>
        <w:rPr>
          <w:rFonts w:ascii="Arial" w:hAnsi="Arial" w:cs="Arial"/>
          <w:sz w:val="24"/>
          <w:szCs w:val="24"/>
        </w:rPr>
      </w:pPr>
      <w:r>
        <w:rPr>
          <w:rFonts w:ascii="Arial" w:hAnsi="Arial" w:cs="Arial"/>
          <w:sz w:val="24"/>
          <w:szCs w:val="24"/>
        </w:rPr>
        <w:br/>
        <w:t xml:space="preserve">If you would like to make a tax deductible contribution to our efforts, please provide the information below and return this form and your contribution to: </w:t>
      </w:r>
    </w:p>
    <w:p w:rsidR="00E148FC" w:rsidRDefault="00E148FC" w:rsidP="000C3149">
      <w:pPr>
        <w:rPr>
          <w:rFonts w:ascii="Arial" w:hAnsi="Arial" w:cs="Arial"/>
          <w:sz w:val="24"/>
          <w:szCs w:val="24"/>
        </w:rPr>
      </w:pPr>
    </w:p>
    <w:p w:rsidR="00E148FC" w:rsidRDefault="00E148FC" w:rsidP="00E148FC">
      <w:pPr>
        <w:ind w:left="720" w:right="1440" w:firstLine="720"/>
        <w:jc w:val="center"/>
        <w:rPr>
          <w:rFonts w:ascii="Arial" w:hAnsi="Arial" w:cs="Arial"/>
          <w:sz w:val="24"/>
          <w:szCs w:val="24"/>
        </w:rPr>
      </w:pPr>
      <w:r>
        <w:rPr>
          <w:rFonts w:ascii="Arial" w:hAnsi="Arial" w:cs="Arial"/>
          <w:sz w:val="24"/>
          <w:szCs w:val="24"/>
        </w:rPr>
        <w:t xml:space="preserve">The </w:t>
      </w:r>
      <w:r w:rsidRPr="00B0325B">
        <w:rPr>
          <w:rFonts w:ascii="Arial" w:hAnsi="Arial" w:cs="Arial"/>
          <w:sz w:val="24"/>
          <w:szCs w:val="24"/>
        </w:rPr>
        <w:t>Hardwood Federation</w:t>
      </w:r>
    </w:p>
    <w:p w:rsidR="00E148FC" w:rsidRDefault="00E148FC" w:rsidP="00E148FC">
      <w:pPr>
        <w:ind w:left="1440" w:right="1440"/>
        <w:jc w:val="center"/>
        <w:rPr>
          <w:rFonts w:ascii="Arial" w:hAnsi="Arial" w:cs="Arial"/>
          <w:sz w:val="24"/>
          <w:szCs w:val="24"/>
        </w:rPr>
      </w:pPr>
      <w:r>
        <w:rPr>
          <w:rFonts w:ascii="Arial" w:hAnsi="Arial" w:cs="Arial"/>
          <w:sz w:val="24"/>
          <w:szCs w:val="24"/>
        </w:rPr>
        <w:t>1101 K Street, NW, Suite 700</w:t>
      </w:r>
    </w:p>
    <w:p w:rsidR="00E148FC" w:rsidRDefault="00E148FC" w:rsidP="00E148FC">
      <w:pPr>
        <w:ind w:left="720" w:right="1440" w:firstLine="720"/>
        <w:jc w:val="center"/>
        <w:rPr>
          <w:rFonts w:ascii="Arial" w:hAnsi="Arial" w:cs="Arial"/>
          <w:sz w:val="24"/>
          <w:szCs w:val="24"/>
        </w:rPr>
      </w:pPr>
      <w:r>
        <w:rPr>
          <w:rFonts w:ascii="Arial" w:hAnsi="Arial" w:cs="Arial"/>
          <w:sz w:val="24"/>
          <w:szCs w:val="24"/>
        </w:rPr>
        <w:t>Washington, D.C.  20005</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p>
    <w:p w:rsidR="000C3149" w:rsidRDefault="00E148FC" w:rsidP="000C3149">
      <w:pPr>
        <w:rPr>
          <w:rFonts w:ascii="Arial" w:hAnsi="Arial" w:cs="Arial"/>
          <w:sz w:val="24"/>
          <w:szCs w:val="24"/>
        </w:rPr>
      </w:pPr>
      <w:r>
        <w:rPr>
          <w:rFonts w:ascii="Arial" w:hAnsi="Arial" w:cs="Arial"/>
          <w:sz w:val="24"/>
          <w:szCs w:val="24"/>
        </w:rPr>
        <w:t>Company Name:  _______________________________________________________</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r>
        <w:rPr>
          <w:rFonts w:ascii="Arial" w:hAnsi="Arial" w:cs="Arial"/>
          <w:sz w:val="24"/>
          <w:szCs w:val="24"/>
        </w:rPr>
        <w:t>Company Contact:  ______________________________________________________</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r>
        <w:rPr>
          <w:rFonts w:ascii="Arial" w:hAnsi="Arial" w:cs="Arial"/>
          <w:sz w:val="24"/>
          <w:szCs w:val="24"/>
        </w:rPr>
        <w:t>Company Address:  _____________________________________________________</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r>
        <w:rPr>
          <w:rFonts w:ascii="Arial" w:hAnsi="Arial" w:cs="Arial"/>
          <w:sz w:val="24"/>
          <w:szCs w:val="24"/>
        </w:rPr>
        <w:t>Company Website:  _____________________________________________________</w:t>
      </w:r>
    </w:p>
    <w:p w:rsidR="00E148FC" w:rsidRDefault="00E148FC" w:rsidP="000C3149">
      <w:pPr>
        <w:rPr>
          <w:rFonts w:ascii="Arial" w:hAnsi="Arial" w:cs="Arial"/>
          <w:sz w:val="24"/>
          <w:szCs w:val="24"/>
        </w:rPr>
      </w:pPr>
    </w:p>
    <w:p w:rsidR="00E148FC" w:rsidRDefault="00E148FC" w:rsidP="000C3149">
      <w:pPr>
        <w:rPr>
          <w:rFonts w:ascii="Arial" w:hAnsi="Arial" w:cs="Arial"/>
          <w:sz w:val="24"/>
          <w:szCs w:val="24"/>
        </w:rPr>
      </w:pPr>
      <w:r>
        <w:rPr>
          <w:rFonts w:ascii="Arial" w:hAnsi="Arial" w:cs="Arial"/>
          <w:sz w:val="24"/>
          <w:szCs w:val="24"/>
        </w:rPr>
        <w:t>Contribution Amount:  ____________________________________________________</w:t>
      </w:r>
    </w:p>
    <w:p w:rsidR="00E148FC" w:rsidRDefault="00E148FC" w:rsidP="000C3149">
      <w:pPr>
        <w:rPr>
          <w:rFonts w:ascii="Arial" w:hAnsi="Arial" w:cs="Arial"/>
          <w:sz w:val="24"/>
          <w:szCs w:val="24"/>
        </w:rPr>
      </w:pPr>
    </w:p>
    <w:p w:rsidR="000C3149" w:rsidRPr="00B0325B" w:rsidRDefault="000C3149" w:rsidP="000C3149">
      <w:pPr>
        <w:rPr>
          <w:rFonts w:ascii="Arial" w:hAnsi="Arial" w:cs="Arial"/>
          <w:b/>
          <w:sz w:val="24"/>
          <w:szCs w:val="24"/>
          <w:u w:val="single"/>
        </w:rPr>
      </w:pPr>
    </w:p>
    <w:p w:rsidR="000C3149" w:rsidRPr="00B0325B" w:rsidRDefault="000C3149" w:rsidP="000C3149">
      <w:pPr>
        <w:jc w:val="center"/>
        <w:rPr>
          <w:rFonts w:ascii="Arial" w:hAnsi="Arial" w:cs="Arial"/>
          <w:i/>
          <w:sz w:val="24"/>
          <w:szCs w:val="24"/>
        </w:rPr>
      </w:pPr>
      <w:r w:rsidRPr="00B0325B">
        <w:rPr>
          <w:rFonts w:ascii="Arial" w:hAnsi="Arial" w:cs="Arial"/>
          <w:i/>
          <w:sz w:val="24"/>
          <w:szCs w:val="24"/>
        </w:rPr>
        <w:t>Thank you for your support!</w:t>
      </w:r>
    </w:p>
    <w:p w:rsidR="000C3149" w:rsidRPr="00B0325B" w:rsidRDefault="000C3149" w:rsidP="000C3149">
      <w:pPr>
        <w:rPr>
          <w:rFonts w:ascii="Arial" w:hAnsi="Arial" w:cs="Arial"/>
          <w:sz w:val="24"/>
          <w:szCs w:val="24"/>
        </w:rPr>
      </w:pPr>
    </w:p>
    <w:p w:rsidR="00881792" w:rsidRPr="00967A1E" w:rsidRDefault="00967A1E" w:rsidP="003D6185">
      <w:pPr>
        <w:rPr>
          <w:rFonts w:ascii="Arial" w:hAnsi="Arial" w:cs="Arial"/>
        </w:rPr>
      </w:pPr>
      <w:r w:rsidRPr="00DC4D66">
        <w:rPr>
          <w:rFonts w:ascii="Arial" w:hAnsi="Arial" w:cs="Arial"/>
        </w:rPr>
        <w:t>Dues, assessments and/or contributions to the Hardwood Federation are not deductible as a charitable contribution for income tax purposes.  However, payments may be tax deductible as an ordinary and necessary business expense subject to restrictions imposed with regard to "nondeductible" lobbying expenses.  In accordance with federal law, Hardwood Federation estimates that 18% for contributions</w:t>
      </w:r>
      <w:r>
        <w:rPr>
          <w:rFonts w:ascii="Arial" w:hAnsi="Arial" w:cs="Arial"/>
        </w:rPr>
        <w:t xml:space="preserve"> will be non-deductible.</w:t>
      </w:r>
    </w:p>
    <w:sectPr w:rsidR="00881792" w:rsidRPr="00967A1E" w:rsidSect="000C3149">
      <w:headerReference w:type="default" r:id="rId8"/>
      <w:pgSz w:w="12240" w:h="15840"/>
      <w:pgMar w:top="1440" w:right="1440" w:bottom="1440" w:left="1440" w:header="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35" w:rsidRDefault="00290135">
      <w:r>
        <w:separator/>
      </w:r>
    </w:p>
  </w:endnote>
  <w:endnote w:type="continuationSeparator" w:id="0">
    <w:p w:rsidR="00290135" w:rsidRDefault="0029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35" w:rsidRDefault="00290135">
      <w:r>
        <w:separator/>
      </w:r>
    </w:p>
  </w:footnote>
  <w:footnote w:type="continuationSeparator" w:id="0">
    <w:p w:rsidR="00290135" w:rsidRDefault="0029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92" w:rsidRDefault="00881792" w:rsidP="00881792">
    <w:pPr>
      <w:pStyle w:val="Header"/>
      <w:ind w:hanging="18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148F"/>
    <w:rsid w:val="000C3149"/>
    <w:rsid w:val="001C506D"/>
    <w:rsid w:val="00240D1A"/>
    <w:rsid w:val="00290135"/>
    <w:rsid w:val="003C1729"/>
    <w:rsid w:val="003C1D5D"/>
    <w:rsid w:val="003D6185"/>
    <w:rsid w:val="0048148F"/>
    <w:rsid w:val="00492F38"/>
    <w:rsid w:val="004B0219"/>
    <w:rsid w:val="00557CA3"/>
    <w:rsid w:val="00584C5A"/>
    <w:rsid w:val="00612C8C"/>
    <w:rsid w:val="007E5173"/>
    <w:rsid w:val="0087220F"/>
    <w:rsid w:val="00881792"/>
    <w:rsid w:val="008B1AA9"/>
    <w:rsid w:val="008C1131"/>
    <w:rsid w:val="00925450"/>
    <w:rsid w:val="009374C2"/>
    <w:rsid w:val="00967A1E"/>
    <w:rsid w:val="00A66CC4"/>
    <w:rsid w:val="00A901E0"/>
    <w:rsid w:val="00AD71CA"/>
    <w:rsid w:val="00B00775"/>
    <w:rsid w:val="00C11F86"/>
    <w:rsid w:val="00C244D5"/>
    <w:rsid w:val="00C33F22"/>
    <w:rsid w:val="00D25012"/>
    <w:rsid w:val="00D64CB7"/>
    <w:rsid w:val="00DD597F"/>
    <w:rsid w:val="00E148FC"/>
    <w:rsid w:val="00E4519D"/>
    <w:rsid w:val="00E7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F22"/>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D87"/>
    <w:pPr>
      <w:tabs>
        <w:tab w:val="center" w:pos="4320"/>
        <w:tab w:val="right" w:pos="8640"/>
      </w:tabs>
    </w:pPr>
  </w:style>
  <w:style w:type="paragraph" w:styleId="Footer">
    <w:name w:val="footer"/>
    <w:basedOn w:val="Normal"/>
    <w:semiHidden/>
    <w:rsid w:val="00F04D87"/>
    <w:pPr>
      <w:tabs>
        <w:tab w:val="center" w:pos="4320"/>
        <w:tab w:val="right" w:pos="8640"/>
      </w:tabs>
    </w:pPr>
  </w:style>
  <w:style w:type="character" w:styleId="Emphasis">
    <w:name w:val="Emphasis"/>
    <w:basedOn w:val="DefaultParagraphFont"/>
    <w:uiPriority w:val="20"/>
    <w:qFormat/>
    <w:rsid w:val="000C3149"/>
    <w:rPr>
      <w:i/>
      <w:iCs/>
    </w:rPr>
  </w:style>
  <w:style w:type="paragraph" w:styleId="BalloonText">
    <w:name w:val="Balloon Text"/>
    <w:basedOn w:val="Normal"/>
    <w:link w:val="BalloonTextChar"/>
    <w:rsid w:val="003C1729"/>
    <w:rPr>
      <w:rFonts w:ascii="Tahoma" w:hAnsi="Tahoma" w:cs="Tahoma"/>
      <w:sz w:val="16"/>
      <w:szCs w:val="16"/>
    </w:rPr>
  </w:style>
  <w:style w:type="character" w:customStyle="1" w:styleId="BalloonTextChar">
    <w:name w:val="Balloon Text Char"/>
    <w:basedOn w:val="DefaultParagraphFont"/>
    <w:link w:val="BalloonText"/>
    <w:rsid w:val="003C1729"/>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D00EF2.CE45A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Hardwood Federation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Dana-Farber Cancer Institute</dc:creator>
  <cp:lastModifiedBy>Dana Lee Cole</cp:lastModifiedBy>
  <cp:revision>2</cp:revision>
  <cp:lastPrinted>2007-03-23T18:28:00Z</cp:lastPrinted>
  <dcterms:created xsi:type="dcterms:W3CDTF">2015-03-06T15:49:00Z</dcterms:created>
  <dcterms:modified xsi:type="dcterms:W3CDTF">2015-03-06T15:49:00Z</dcterms:modified>
</cp:coreProperties>
</file>