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813B76" w14:paraId="45AFFAE1" w14:textId="77777777" w:rsidTr="00813B76">
        <w:trPr>
          <w:jc w:val="center"/>
        </w:trPr>
        <w:tc>
          <w:tcPr>
            <w:tcW w:w="0" w:type="auto"/>
            <w:shd w:val="clear" w:color="auto" w:fill="F6F6F6"/>
            <w:hideMark/>
          </w:tcPr>
          <w:p w14:paraId="59414DBA" w14:textId="394FB27C" w:rsidR="00813B76" w:rsidRDefault="00813B76">
            <w:r>
              <w:rPr>
                <w:rFonts w:eastAsia="Times New Roman"/>
                <w:noProof/>
              </w:rPr>
              <w:drawing>
                <wp:inline distT="0" distB="0" distL="0" distR="0" wp14:anchorId="417F17B0" wp14:editId="43BC9035">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813B76" w14:paraId="29D57457" w14:textId="77777777">
              <w:trPr>
                <w:jc w:val="center"/>
              </w:trPr>
              <w:tc>
                <w:tcPr>
                  <w:tcW w:w="9000" w:type="dxa"/>
                  <w:shd w:val="clear" w:color="auto" w:fill="FFFFFF"/>
                </w:tcPr>
                <w:p w14:paraId="5FC665EE" w14:textId="77777777" w:rsidR="00813B76" w:rsidRDefault="00813B76"/>
                <w:tbl>
                  <w:tblPr>
                    <w:tblW w:w="5000" w:type="pct"/>
                    <w:jc w:val="center"/>
                    <w:tblCellMar>
                      <w:left w:w="0" w:type="dxa"/>
                      <w:right w:w="0" w:type="dxa"/>
                    </w:tblCellMar>
                    <w:tblLook w:val="04A0" w:firstRow="1" w:lastRow="0" w:firstColumn="1" w:lastColumn="0" w:noHBand="0" w:noVBand="1"/>
                  </w:tblPr>
                  <w:tblGrid>
                    <w:gridCol w:w="9000"/>
                  </w:tblGrid>
                  <w:tr w:rsidR="00813B76" w14:paraId="7C515ED2" w14:textId="77777777">
                    <w:trPr>
                      <w:jc w:val="center"/>
                    </w:trPr>
                    <w:tc>
                      <w:tcPr>
                        <w:tcW w:w="0" w:type="auto"/>
                        <w:tcMar>
                          <w:top w:w="480" w:type="dxa"/>
                          <w:left w:w="750" w:type="dxa"/>
                          <w:bottom w:w="180" w:type="dxa"/>
                          <w:right w:w="750" w:type="dxa"/>
                        </w:tcMar>
                        <w:hideMark/>
                      </w:tcPr>
                      <w:p w14:paraId="139E711D" w14:textId="77777777" w:rsidR="00813B76" w:rsidRDefault="00813B76">
                        <w:pPr>
                          <w:pStyle w:val="NormalWeb"/>
                          <w:spacing w:line="288" w:lineRule="auto"/>
                          <w:jc w:val="center"/>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xml:space="preserve">  </w:t>
                        </w:r>
                      </w:p>
                      <w:p w14:paraId="4066254D"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29B1C48E" w14:textId="77777777" w:rsidR="00813B76" w:rsidRDefault="00813B76">
                        <w:pPr>
                          <w:pStyle w:val="NormalWeb"/>
                          <w:spacing w:line="288" w:lineRule="auto"/>
                          <w:rPr>
                            <w:rFonts w:ascii="Arial" w:hAnsi="Arial" w:cs="Arial"/>
                            <w:color w:val="34495E"/>
                          </w:rPr>
                        </w:pPr>
                        <w:r>
                          <w:rPr>
                            <w:rStyle w:val="Strong"/>
                            <w:rFonts w:ascii="Arial" w:hAnsi="Arial" w:cs="Arial"/>
                            <w:i/>
                            <w:iCs/>
                            <w:color w:val="34495E"/>
                          </w:rPr>
                          <w:t>House Ag Subcommittee Reviews “Forestry Stakeholder Perspectives”  </w:t>
                        </w:r>
                      </w:p>
                      <w:p w14:paraId="23CE3D4D"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3A1271EA" w14:textId="77777777" w:rsidR="00813B76" w:rsidRDefault="00813B76">
                        <w:pPr>
                          <w:pStyle w:val="NormalWeb"/>
                          <w:spacing w:line="288" w:lineRule="auto"/>
                          <w:rPr>
                            <w:rFonts w:ascii="Arial" w:hAnsi="Arial" w:cs="Arial"/>
                            <w:color w:val="34495E"/>
                          </w:rPr>
                        </w:pPr>
                        <w:r>
                          <w:rPr>
                            <w:rFonts w:ascii="Arial" w:hAnsi="Arial" w:cs="Arial"/>
                            <w:color w:val="34495E"/>
                          </w:rPr>
                          <w:t xml:space="preserve">On March 8, the House Agriculture Subcommittee on Forestry conducted a </w:t>
                        </w:r>
                        <w:hyperlink r:id="rId5" w:tgtFrame="_blank" w:history="1">
                          <w:r>
                            <w:rPr>
                              <w:rStyle w:val="Hyperlink"/>
                              <w:rFonts w:ascii="Arial" w:hAnsi="Arial" w:cs="Arial"/>
                              <w:color w:val="0000EE"/>
                            </w:rPr>
                            <w:t>hearing</w:t>
                          </w:r>
                        </w:hyperlink>
                        <w:r>
                          <w:rPr>
                            <w:rFonts w:ascii="Arial" w:hAnsi="Arial" w:cs="Arial"/>
                            <w:color w:val="34495E"/>
                          </w:rPr>
                          <w:t xml:space="preserve"> to review forestry programs to be authorized in the 2023 Farm Bill. While delivering testimony, Executive Director of the Federal Forest Resource Coalition Bill Imbergamo pointed out that most of the wildfires that gripped the country in 2020 and 2021 took place on federal lands. While acknowledging that the Inflation Reduction Act provided significant pots of extra money for the U.S. Forest Service (USFS), Imbergamo recommended that the funds be more “aligned with the agency’s budget structure” that would place the USFS in a more pro-active posture, including timber harvesting and pest and disease control, to mitigate wildfires.  </w:t>
                        </w:r>
                      </w:p>
                      <w:p w14:paraId="70A8E7A9"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1ACC2D71" w14:textId="77777777" w:rsidR="00813B76" w:rsidRDefault="00813B76">
                        <w:pPr>
                          <w:pStyle w:val="NormalWeb"/>
                          <w:spacing w:line="288" w:lineRule="auto"/>
                          <w:rPr>
                            <w:rFonts w:ascii="Arial" w:hAnsi="Arial" w:cs="Arial"/>
                            <w:color w:val="34495E"/>
                          </w:rPr>
                        </w:pPr>
                        <w:r>
                          <w:rPr>
                            <w:rStyle w:val="Strong"/>
                            <w:rFonts w:ascii="Arial" w:hAnsi="Arial" w:cs="Arial"/>
                            <w:i/>
                            <w:iCs/>
                            <w:color w:val="34495E"/>
                          </w:rPr>
                          <w:t>Bipartisan Senators Move to Establish “Future of Forests” Panel</w:t>
                        </w:r>
                      </w:p>
                      <w:p w14:paraId="25F80305"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3698AEC8" w14:textId="77777777" w:rsidR="00813B76" w:rsidRDefault="00813B76">
                        <w:pPr>
                          <w:pStyle w:val="NormalWeb"/>
                          <w:spacing w:line="288" w:lineRule="auto"/>
                          <w:rPr>
                            <w:rFonts w:ascii="Arial" w:hAnsi="Arial" w:cs="Arial"/>
                            <w:color w:val="34495E"/>
                          </w:rPr>
                        </w:pPr>
                        <w:r>
                          <w:rPr>
                            <w:rFonts w:ascii="Arial" w:hAnsi="Arial" w:cs="Arial"/>
                            <w:color w:val="34495E"/>
                          </w:rPr>
                          <w:t xml:space="preserve">Senators Angus King (I-ME) and Roger Wicker (R-MS) have introduced a </w:t>
                        </w:r>
                        <w:hyperlink r:id="rId6" w:tgtFrame="_blank" w:history="1">
                          <w:r>
                            <w:rPr>
                              <w:rStyle w:val="Hyperlink"/>
                              <w:rFonts w:ascii="Arial" w:hAnsi="Arial" w:cs="Arial"/>
                              <w:color w:val="0000EE"/>
                            </w:rPr>
                            <w:t>bipartisan bill</w:t>
                          </w:r>
                        </w:hyperlink>
                        <w:r>
                          <w:rPr>
                            <w:rFonts w:ascii="Arial" w:hAnsi="Arial" w:cs="Arial"/>
                            <w:color w:val="34495E"/>
                          </w:rPr>
                          <w:t xml:space="preserve"> to set up an advisory panel to evaluate ways to improve U.S. forest health while reviewing the past contributions and current priorities of the Forest Inventory and Analysis (FIA) program.  Working in conjunction with the National Association of State Foresters, the bill requires the panel to be composed of between 10 and 20 members with experts from state and federal agencies, </w:t>
                        </w:r>
                        <w:proofErr w:type="gramStart"/>
                        <w:r>
                          <w:rPr>
                            <w:rFonts w:ascii="Arial" w:hAnsi="Arial" w:cs="Arial"/>
                            <w:color w:val="34495E"/>
                          </w:rPr>
                          <w:t>industry</w:t>
                        </w:r>
                        <w:proofErr w:type="gramEnd"/>
                        <w:r>
                          <w:rPr>
                            <w:rFonts w:ascii="Arial" w:hAnsi="Arial" w:cs="Arial"/>
                            <w:color w:val="34495E"/>
                          </w:rPr>
                          <w:t xml:space="preserve"> and universities.  The bill further requires that the panel convene no later than three months after enactment of the legislation.  A path forward for the bill is not certain </w:t>
                        </w:r>
                        <w:proofErr w:type="gramStart"/>
                        <w:r>
                          <w:rPr>
                            <w:rFonts w:ascii="Arial" w:hAnsi="Arial" w:cs="Arial"/>
                            <w:color w:val="34495E"/>
                          </w:rPr>
                          <w:t>at this time</w:t>
                        </w:r>
                        <w:proofErr w:type="gramEnd"/>
                        <w:r>
                          <w:rPr>
                            <w:rFonts w:ascii="Arial" w:hAnsi="Arial" w:cs="Arial"/>
                            <w:color w:val="34495E"/>
                          </w:rPr>
                          <w:t>.   </w:t>
                        </w:r>
                      </w:p>
                      <w:p w14:paraId="1A7611F0"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3E9AF184" w14:textId="77777777" w:rsidR="00813B76" w:rsidRDefault="00813B76">
                        <w:pPr>
                          <w:pStyle w:val="NormalWeb"/>
                          <w:spacing w:line="288" w:lineRule="auto"/>
                          <w:rPr>
                            <w:rFonts w:ascii="Arial" w:hAnsi="Arial" w:cs="Arial"/>
                            <w:color w:val="34495E"/>
                          </w:rPr>
                        </w:pPr>
                        <w:r>
                          <w:rPr>
                            <w:rStyle w:val="Strong"/>
                            <w:rFonts w:ascii="Arial" w:hAnsi="Arial" w:cs="Arial"/>
                            <w:i/>
                            <w:iCs/>
                            <w:color w:val="34495E"/>
                          </w:rPr>
                          <w:t>President’s 2024 Budget Sparks Tax Debate</w:t>
                        </w:r>
                      </w:p>
                      <w:p w14:paraId="593019D0"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255B17A2" w14:textId="77777777" w:rsidR="00813B76" w:rsidRDefault="00813B76">
                        <w:pPr>
                          <w:pStyle w:val="NormalWeb"/>
                          <w:spacing w:line="288" w:lineRule="auto"/>
                          <w:rPr>
                            <w:rFonts w:ascii="Arial" w:hAnsi="Arial" w:cs="Arial"/>
                            <w:color w:val="34495E"/>
                          </w:rPr>
                        </w:pPr>
                        <w:r>
                          <w:rPr>
                            <w:rFonts w:ascii="Arial" w:hAnsi="Arial" w:cs="Arial"/>
                            <w:color w:val="34495E"/>
                          </w:rPr>
                          <w:lastRenderedPageBreak/>
                          <w:t xml:space="preserve">On March 9, President Biden released a $6.9 trillion </w:t>
                        </w:r>
                        <w:hyperlink r:id="rId7" w:tgtFrame="_blank" w:history="1">
                          <w:r>
                            <w:rPr>
                              <w:rStyle w:val="Hyperlink"/>
                              <w:rFonts w:ascii="Arial" w:hAnsi="Arial" w:cs="Arial"/>
                              <w:color w:val="0000EE"/>
                            </w:rPr>
                            <w:t>budget</w:t>
                          </w:r>
                        </w:hyperlink>
                        <w:r>
                          <w:rPr>
                            <w:rFonts w:ascii="Arial" w:hAnsi="Arial" w:cs="Arial"/>
                            <w:color w:val="34495E"/>
                          </w:rPr>
                          <w:t xml:space="preserve"> for Fiscal Year (FY) 2024 that serves as more of an outline of the Administration’s priorities than as a blueprint for legislation.  That said, the small business community has raised alarm bells about the prospects of tax hikes that could be offered up in the event portions of the President’s Budget move through Congress, triggering the need for offsets to cover new spending. The Federation is working in conjunction with small and family-owned business groups to oppose higher taxes on small businesses, including possible rollbacks to the industry supported tax reform law that passed in 2017.  </w:t>
                        </w:r>
                      </w:p>
                      <w:p w14:paraId="32A657E0" w14:textId="77777777" w:rsidR="00813B76" w:rsidRDefault="00813B76">
                        <w:pPr>
                          <w:pStyle w:val="NormalWeb"/>
                          <w:spacing w:line="288" w:lineRule="auto"/>
                          <w:rPr>
                            <w:rFonts w:ascii="Arial" w:hAnsi="Arial" w:cs="Arial"/>
                            <w:color w:val="34495E"/>
                          </w:rPr>
                        </w:pPr>
                        <w:r>
                          <w:rPr>
                            <w:rFonts w:ascii="Arial" w:hAnsi="Arial" w:cs="Arial"/>
                            <w:color w:val="34495E"/>
                          </w:rPr>
                          <w:t> </w:t>
                        </w:r>
                      </w:p>
                      <w:p w14:paraId="328604CB" w14:textId="77777777" w:rsidR="00813B76" w:rsidRDefault="00813B76">
                        <w:pPr>
                          <w:pStyle w:val="NormalWeb"/>
                          <w:spacing w:line="288" w:lineRule="auto"/>
                          <w:jc w:val="center"/>
                          <w:rPr>
                            <w:rFonts w:ascii="Arial" w:hAnsi="Arial" w:cs="Arial"/>
                            <w:color w:val="34495E"/>
                          </w:rPr>
                        </w:pPr>
                        <w:r>
                          <w:rPr>
                            <w:rStyle w:val="Emphasis"/>
                            <w:rFonts w:ascii="Arial" w:hAnsi="Arial" w:cs="Arial"/>
                            <w:b/>
                            <w:bCs/>
                            <w:color w:val="169179"/>
                          </w:rPr>
                          <w:t>Mark Your Calendar!  The Federation Fly-In is Back, June 13 – 15, 2023</w:t>
                        </w:r>
                      </w:p>
                      <w:p w14:paraId="5A72A01C" w14:textId="77777777" w:rsidR="00813B76" w:rsidRDefault="00813B76">
                        <w:pPr>
                          <w:pStyle w:val="NormalWeb"/>
                          <w:spacing w:line="288" w:lineRule="auto"/>
                          <w:jc w:val="center"/>
                          <w:rPr>
                            <w:rFonts w:ascii="Arial" w:hAnsi="Arial" w:cs="Arial"/>
                            <w:color w:val="34495E"/>
                          </w:rPr>
                        </w:pPr>
                        <w:r>
                          <w:rPr>
                            <w:rStyle w:val="Strong"/>
                            <w:rFonts w:ascii="Arial" w:hAnsi="Arial" w:cs="Arial"/>
                            <w:i/>
                            <w:iCs/>
                            <w:color w:val="169179"/>
                          </w:rPr>
                          <w:t>To sign up and reserve your room, please click</w:t>
                        </w:r>
                        <w:r>
                          <w:rPr>
                            <w:rStyle w:val="Emphasis"/>
                            <w:rFonts w:ascii="Arial" w:hAnsi="Arial" w:cs="Arial"/>
                            <w:color w:val="34495E"/>
                          </w:rPr>
                          <w:t xml:space="preserve"> </w:t>
                        </w:r>
                        <w:hyperlink r:id="rId8" w:tgtFrame="_blank" w:history="1">
                          <w:r>
                            <w:rPr>
                              <w:rStyle w:val="Hyperlink"/>
                              <w:rFonts w:ascii="Arial" w:hAnsi="Arial" w:cs="Arial"/>
                              <w:i/>
                              <w:iCs/>
                              <w:color w:val="0000EE"/>
                              <w:u w:val="none"/>
                            </w:rPr>
                            <w:t>HERE!</w:t>
                          </w:r>
                        </w:hyperlink>
                      </w:p>
                      <w:p w14:paraId="7A752D22" w14:textId="77777777" w:rsidR="00813B76" w:rsidRDefault="00813B76">
                        <w:pPr>
                          <w:pStyle w:val="NormalWeb"/>
                          <w:spacing w:line="288" w:lineRule="auto"/>
                          <w:rPr>
                            <w:rFonts w:ascii="Arial" w:hAnsi="Arial" w:cs="Arial"/>
                            <w:color w:val="34495E"/>
                          </w:rPr>
                        </w:pPr>
                        <w:r>
                          <w:rPr>
                            <w:rFonts w:ascii="Arial" w:hAnsi="Arial" w:cs="Arial"/>
                            <w:color w:val="34495E"/>
                          </w:rPr>
                          <w:t> </w:t>
                        </w:r>
                      </w:p>
                    </w:tc>
                  </w:tr>
                </w:tbl>
                <w:p w14:paraId="58AF86AA" w14:textId="77777777" w:rsidR="00813B76" w:rsidRDefault="00813B76">
                  <w:pPr>
                    <w:shd w:val="clear" w:color="auto" w:fill="FFFFFF"/>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813B76" w14:paraId="56BA2E6D" w14:textId="77777777">
                    <w:trPr>
                      <w:jc w:val="center"/>
                    </w:trPr>
                    <w:tc>
                      <w:tcPr>
                        <w:tcW w:w="0" w:type="auto"/>
                        <w:tcMar>
                          <w:top w:w="0" w:type="dxa"/>
                          <w:left w:w="750" w:type="dxa"/>
                          <w:bottom w:w="480" w:type="dxa"/>
                          <w:right w:w="750" w:type="dxa"/>
                        </w:tcMar>
                        <w:hideMark/>
                      </w:tcPr>
                      <w:p w14:paraId="60CE02A5" w14:textId="77777777" w:rsidR="00813B76" w:rsidRDefault="00813B76">
                        <w:pPr>
                          <w:pStyle w:val="NormalWeb"/>
                          <w:spacing w:line="288" w:lineRule="auto"/>
                          <w:jc w:val="center"/>
                          <w:rPr>
                            <w:rFonts w:ascii="Arial" w:hAnsi="Arial" w:cs="Arial"/>
                            <w:color w:val="34495E"/>
                            <w:sz w:val="21"/>
                            <w:szCs w:val="21"/>
                          </w:rPr>
                        </w:pPr>
                        <w:r>
                          <w:rPr>
                            <w:rStyle w:val="Strong"/>
                            <w:rFonts w:ascii="Arial" w:hAnsi="Arial" w:cs="Arial"/>
                            <w:color w:val="34495E"/>
                            <w:sz w:val="21"/>
                            <w:szCs w:val="21"/>
                          </w:rPr>
                          <w:t xml:space="preserve">Thoughts on the Cheat Sheet? Let us know at </w:t>
                        </w:r>
                        <w:hyperlink r:id="rId9" w:history="1">
                          <w:r>
                            <w:rPr>
                              <w:rStyle w:val="Hyperlink"/>
                              <w:rFonts w:ascii="Arial" w:hAnsi="Arial" w:cs="Arial"/>
                              <w:sz w:val="21"/>
                              <w:szCs w:val="21"/>
                            </w:rPr>
                            <w:t>Hardwood.Federation@hardwoodfederation.com</w:t>
                          </w:r>
                        </w:hyperlink>
                        <w:r>
                          <w:rPr>
                            <w:rStyle w:val="Strong"/>
                            <w:rFonts w:ascii="Arial" w:hAnsi="Arial" w:cs="Arial"/>
                            <w:color w:val="34495E"/>
                            <w:sz w:val="21"/>
                            <w:szCs w:val="21"/>
                          </w:rPr>
                          <w:t>!</w:t>
                        </w:r>
                      </w:p>
                      <w:p w14:paraId="5A485A71" w14:textId="77777777" w:rsidR="00813B76" w:rsidRDefault="00813B76">
                        <w:pPr>
                          <w:pStyle w:val="NormalWeb"/>
                          <w:spacing w:line="288" w:lineRule="auto"/>
                          <w:jc w:val="center"/>
                          <w:rPr>
                            <w:rFonts w:ascii="Arial" w:hAnsi="Arial" w:cs="Arial"/>
                            <w:color w:val="34495E"/>
                            <w:sz w:val="21"/>
                            <w:szCs w:val="21"/>
                          </w:rPr>
                        </w:pPr>
                        <w:r>
                          <w:rPr>
                            <w:rFonts w:ascii="Arial" w:hAnsi="Arial" w:cs="Arial"/>
                            <w:color w:val="34495E"/>
                            <w:sz w:val="21"/>
                            <w:szCs w:val="21"/>
                          </w:rPr>
                          <w:t> </w:t>
                        </w:r>
                      </w:p>
                      <w:p w14:paraId="24C28D79" w14:textId="77777777" w:rsidR="00813B76" w:rsidRDefault="00813B76">
                        <w:pPr>
                          <w:pStyle w:val="NormalWeb"/>
                          <w:spacing w:line="288" w:lineRule="auto"/>
                          <w:jc w:val="center"/>
                          <w:rPr>
                            <w:rFonts w:ascii="Arial" w:hAnsi="Arial" w:cs="Arial"/>
                            <w:color w:val="34495E"/>
                            <w:sz w:val="21"/>
                            <w:szCs w:val="21"/>
                          </w:rPr>
                        </w:pPr>
                        <w:r>
                          <w:rPr>
                            <w:rFonts w:ascii="Arial" w:hAnsi="Arial" w:cs="Arial"/>
                            <w:color w:val="34495E"/>
                            <w:sz w:val="21"/>
                            <w:szCs w:val="21"/>
                          </w:rPr>
                          <w:t>1101 K Street, NW, Suite 700, Washington, DC 20005</w:t>
                        </w:r>
                      </w:p>
                    </w:tc>
                  </w:tr>
                </w:tbl>
                <w:p w14:paraId="3F93F2C6" w14:textId="77777777" w:rsidR="00813B76" w:rsidRDefault="00813B76">
                  <w:pPr>
                    <w:jc w:val="center"/>
                    <w:rPr>
                      <w:rFonts w:ascii="Times New Roman" w:eastAsia="Times New Roman" w:hAnsi="Times New Roman" w:cs="Times New Roman"/>
                      <w:sz w:val="20"/>
                      <w:szCs w:val="20"/>
                    </w:rPr>
                  </w:pPr>
                </w:p>
              </w:tc>
            </w:tr>
          </w:tbl>
          <w:p w14:paraId="7CDD0259" w14:textId="77777777" w:rsidR="00813B76" w:rsidRDefault="00813B76">
            <w:pPr>
              <w:jc w:val="center"/>
              <w:rPr>
                <w:rFonts w:ascii="Times New Roman" w:eastAsia="Times New Roman" w:hAnsi="Times New Roman" w:cs="Times New Roman"/>
                <w:sz w:val="20"/>
                <w:szCs w:val="20"/>
              </w:rPr>
            </w:pPr>
          </w:p>
        </w:tc>
      </w:tr>
    </w:tbl>
    <w:p w14:paraId="37319DFF" w14:textId="77777777" w:rsidR="00813B76" w:rsidRDefault="00813B76"/>
    <w:sectPr w:rsidR="0081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76"/>
    <w:rsid w:val="0081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A51C"/>
  <w15:chartTrackingRefBased/>
  <w15:docId w15:val="{F4BB84AD-AA3E-415C-B4EB-AE0B4CDC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B76"/>
    <w:rPr>
      <w:color w:val="0000FF"/>
      <w:u w:val="single"/>
    </w:rPr>
  </w:style>
  <w:style w:type="paragraph" w:styleId="NormalWeb">
    <w:name w:val="Normal (Web)"/>
    <w:basedOn w:val="Normal"/>
    <w:uiPriority w:val="99"/>
    <w:semiHidden/>
    <w:unhideWhenUsed/>
    <w:rsid w:val="00813B76"/>
  </w:style>
  <w:style w:type="character" w:styleId="Strong">
    <w:name w:val="Strong"/>
    <w:basedOn w:val="DefaultParagraphFont"/>
    <w:uiPriority w:val="22"/>
    <w:qFormat/>
    <w:rsid w:val="00813B76"/>
    <w:rPr>
      <w:b/>
      <w:bCs/>
    </w:rPr>
  </w:style>
  <w:style w:type="character" w:styleId="Emphasis">
    <w:name w:val="Emphasis"/>
    <w:basedOn w:val="DefaultParagraphFont"/>
    <w:uiPriority w:val="20"/>
    <w:qFormat/>
    <w:rsid w:val="00813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9539728.ct.sendgrid.net/ls/click?upn=-2B73de0dREQUDGWQfTM3mhkQIH1vK67DDYqPV8vEIfzwCuuh7bDoRGG0erqR7mmYJ-2BKwns3BBse0TMa8leK8G-2Fd-2FULfye-2FaafCvCXl9m6985hH52lz2gy3-2F106T07F5JL10B2_DfShkWCAhoLGP-2FJNrdlPJdV-2FLULhdq7A2Mns4NO8kAbKoy2hBWCjup-2FdSJ4mtav3QZgwkC4yOhBCK4lj-2B12aQn1F2ifKV19o-2FuuNQ-2BZk7iVgUGRhaH7-2B10wFSYPJ7rv9nWNBgcZWzPJpE9egsR2idywNh0jrKRSbwxyisWmTzpIjvZM-2Fox1VpvzjFtJPkvi58digiaar5gqM3NCAfa1y7b1cq-2BE5Vgq-2BilXitIYLhMrje0KvDP-2FLWxrrwjtRf9hzzyQMfFOrrQzATjBHhJs5X6NlCfBR08XV5C2LFyXXt7JeWHMLt1qYjH-2F3NjcUrZ6r87Gt19AMbJjKG9JjpQzhXsut8C43h5yM4AYOTtQ7nbR5jVCJTFvYhVwLVJNba-2Fp-2FKqIBw9w2FmQWOlPz811kNtmA2HSGB8S9mx4jwinCd5W3SSv1I9Td5V0cX4AWMausvRIaYP0ucPD5mq6L9H88QD930mSz-2FKRIMknPkilxXxNjlBU4eDi0muLhl-2B-2F-2B9STSFfh95PiH8xfJNbUpi3jGEct-2BA8dzWrfgBf3XAnuVQjuNLZL5BBRYq9wFX2tbKmf9aVUUyuxNU0JitERxRk2yvfZbwOhe6CudK85oVCFI-2BUX2anUIFGubNygXsEHORkFQE4zpOa9v5Mlno056HUHNsQ-3D-3D" TargetMode="External"/><Relationship Id="rId3" Type="http://schemas.openxmlformats.org/officeDocument/2006/relationships/webSettings" Target="webSettings.xml"/><Relationship Id="rId7" Type="http://schemas.openxmlformats.org/officeDocument/2006/relationships/hyperlink" Target="https://u19539728.ct.sendgrid.net/ls/click?upn=-2B73de0dREQUDGWQfTM3mhm0izs1J0Nv3ZEe-2B3Egolc-2BJbMyUOV-2BVfUxsNoRr5JjJ2rq9lhlk2n293k5Q7HzLcPqnftZPLUU6P61TRKp9wK94pZ1AIzgWBB9L56AkNmWMNAv6_DfShkWCAhoLGP-2FJNrdlPJdV-2FLULhdq7A2Mns4NO8kAbKoy2hBWCjup-2FdSJ4mtav3QZgwkC4yOhBCK4lj-2B12aQn1F2ifKV19o-2FuuNQ-2BZk7iVgUGRhaH7-2B10wFSYPJ7rv9nWNBgcZWzPJpE9egsR2idywNh0jrKRSbwxyisWmTzpIjvZM-2Fox1VpvzjFtJPkvi58digiaar5gqM3NCAfa1y7b1cq-2BE5Vgq-2BilXitIYLhMrje0KvDP-2FLWxrrwjtRf9hzzyQMfFOrrQzATjBHhJs5X6NlCfBR08XV5C2LFyXXt7JeWHMLt1qYjH-2F3NjcUrZ6r87Gt19AMbJjKG9JjpQzhXsut8C43h5yM4AYOTtQ7nbR5jVCJTFvYhVwLVJNba-2Fp-2FKqIBw9w2FmQWOlPz811kNtmA2HSGB8S9mx4jwinCd5W3SSv1I9Td5V0cX4AWMausvRIaYP0ucPD5mq6L9H88QNqbsOebD0oc5sWDpqCe87o8PivSKKUGoNa8fSOSVZKzO8vXAKtgVoJNkhcXYMzYoz89Qz7Ytc-2BdzT2KTqj4RWAZYRTXVAPtKpdCyfQMTRTSeoPIINc8jJtpULOjBhAuR0cxRQShH-2BqhYr5BH3Y0ZbWujmUKw6Y1hOrU42Aw4LNH2-2BGx2-2F8YKyxQoUQkAS6tig-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9539728.ct.sendgrid.net/ls/click?upn=-2B73de0dREQUDGWQfTM3mhiP35T9D6cCGlUuH1sR11AUE65hEU8RvOjx-2FjGZWF7ihha2sMlTigNl-2F3XHEBp4Toug-2BY6Ik8Z9fHM2hGHTlU1gVK7CveijGkj4AigejD3SH-2FntGi9N0nB4dOxVOuW-2Bil7bKcxsm-2FVsqFhG3Q2jyV0tEVw0P-2BnnPeWvxYTN7nlG6a8u7_DfShkWCAhoLGP-2FJNrdlPJdV-2FLULhdq7A2Mns4NO8kAbKoy2hBWCjup-2FdSJ4mtav3QZgwkC4yOhBCK4lj-2B12aQn1F2ifKV19o-2FuuNQ-2BZk7iVgUGRhaH7-2B10wFSYPJ7rv9nWNBgcZWzPJpE9egsR2idywNh0jrKRSbwxyisWmTzpIjvZM-2Fox1VpvzjFtJPkvi58digiaar5gqM3NCAfa1y7b1cq-2BE5Vgq-2BilXitIYLhMrje0KvDP-2FLWxrrwjtRf9hzzyQMfFOrrQzATjBHhJs5X6NlCfBR08XV5C2LFyXXt7JeWHMLt1qYjH-2F3NjcUrZ6r87Gt19AMbJjKG9JjpQzhXsut8C43h5yM4AYOTtQ7nbR5jVCJTFvYhVwLVJNba-2Fp-2FKqIBw9w2FmQWOlPz811kNtmA2HSGB8S9mx4jwinCd5W3SSv1I9Td5V0cX4AWMausvRIaYP0ucPD5mq6L9H88QJXnZiCJS68LFxhkT5Bu-2B8PV-2FlvnVm-2FpPytKxpM2dBeQEfsVqQ-2BEJzcBloSixQyPXkLG8QzN8Ytxadb70-2B4SiRoi5ZWk-2F49KIRD4raFRUmsalxOcqjKqMZ8kiGcb7XGQPJHxu7-2F7cVYRZdwuS7Itfu6vgFntmFsZeu9YZ-2B6Q6Wsxg6H7r0cdXeHzGvYm-2B81QKw-3D-3D" TargetMode="External"/><Relationship Id="rId11" Type="http://schemas.openxmlformats.org/officeDocument/2006/relationships/theme" Target="theme/theme1.xml"/><Relationship Id="rId5" Type="http://schemas.openxmlformats.org/officeDocument/2006/relationships/hyperlink" Target="https://u19539728.ct.sendgrid.net/ls/click?upn=-2B73de0dREQUDGWQfTM3mhnYBJyfu9yyCsmrXre15aKSyJoeOQojqV82dyXQZdJI-2FyWxo37Q-2BS10ZJQLEGIm69AwSGsrG1g790CewiTD5WAU-3DNT2l_DfShkWCAhoLGP-2FJNrdlPJdV-2FLULhdq7A2Mns4NO8kAbKoy2hBWCjup-2FdSJ4mtav3QZgwkC4yOhBCK4lj-2B12aQn1F2ifKV19o-2FuuNQ-2BZk7iVgUGRhaH7-2B10wFSYPJ7rv9nWNBgcZWzPJpE9egsR2idywNh0jrKRSbwxyisWmTzpIjvZM-2Fox1VpvzjFtJPkvi58digiaar5gqM3NCAfa1y7b1cq-2BE5Vgq-2BilXitIYLhMrje0KvDP-2FLWxrrwjtRf9hzzyQMfFOrrQzATjBHhJs5X6NlCfBR08XV5C2LFyXXt7JeWHMLt1qYjH-2F3NjcUrZ6r87Gt19AMbJjKG9JjpQzhXsut8C43h5yM4AYOTtQ7nbR5jVCJTFvYhVwLVJNba-2Fp-2FKqIBw9w2FmQWOlPz811kNtmA2HSGB8S9mx4jwinCd5W3SSv1I9Td5V0cX4AWMausvRIaYP0ucPD5mq6L9H88QBL16vyLCro3jHcdeqF6mfQaG3712xTTsWvUil7L5kpCeRbI7t-2BdwdpT-2FWOtpwRH7xylytLxOZ-2FiHEZansPECVer-2FrOJYUBFSV-2FtFvyPPIXJLwNyO7nrxei10M0yNbt1qCb2OyIugRHq97kPYB1xBFAT9NlcnTzba21drYhdjdDysVXdy-2Fy2y3FIK8EsyAnFxw-3D-3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Hardwood.Federation@hardwoodfede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5388</Characters>
  <Application>Microsoft Office Word</Application>
  <DocSecurity>0</DocSecurity>
  <Lines>99</Lines>
  <Paragraphs>20</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2023-03-24T20:06:00Z</dcterms:created>
  <dcterms:modified xsi:type="dcterms:W3CDTF">2023-03-24T20:07:00Z</dcterms:modified>
</cp:coreProperties>
</file>