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1D3DD1F2" w14:textId="12BF5E2A" w:rsidR="00635642" w:rsidRDefault="00635642" w:rsidP="00635642">
      <w:pPr>
        <w:pStyle w:val="NormalWeb"/>
        <w:spacing w:line="264" w:lineRule="auto"/>
        <w:jc w:val="center"/>
        <w:rPr>
          <w:rFonts w:ascii="Arial" w:hAnsi="Arial" w:cs="Arial"/>
          <w:color w:val="000000"/>
          <w:sz w:val="21"/>
          <w:szCs w:val="21"/>
        </w:rPr>
      </w:pPr>
      <w:bookmarkStart w:id="0" w:name="_Hlk147999016"/>
      <w:bookmarkStart w:id="1" w:name="_Hlk147919946"/>
      <w:r>
        <w:rPr>
          <w:rStyle w:val="Strong"/>
          <w:rFonts w:ascii="Arial" w:hAnsi="Arial" w:cs="Arial"/>
          <w:i/>
          <w:iCs/>
          <w:color w:val="169179"/>
          <w:sz w:val="27"/>
          <w:szCs w:val="27"/>
        </w:rPr>
        <w:t>Quick Updates from Your HF Team</w:t>
      </w:r>
    </w:p>
    <w:p w14:paraId="0136E9FD" w14:textId="528C32BF" w:rsidR="00635642" w:rsidRDefault="00635642" w:rsidP="00635642">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USDA Rolls Out $50 Million for Wood Products Grants</w:t>
      </w:r>
    </w:p>
    <w:p w14:paraId="527BFDD5" w14:textId="7256C3A4" w:rsidR="00635642" w:rsidRDefault="00635642" w:rsidP="00635642">
      <w:pPr>
        <w:pStyle w:val="NormalWeb"/>
        <w:spacing w:line="264" w:lineRule="auto"/>
        <w:rPr>
          <w:rFonts w:ascii="Arial" w:hAnsi="Arial" w:cs="Arial"/>
          <w:color w:val="000000"/>
          <w:sz w:val="21"/>
          <w:szCs w:val="21"/>
        </w:rPr>
      </w:pPr>
      <w:r>
        <w:rPr>
          <w:rFonts w:ascii="Arial" w:hAnsi="Arial" w:cs="Arial"/>
          <w:color w:val="000000"/>
          <w:sz w:val="21"/>
          <w:szCs w:val="21"/>
        </w:rPr>
        <w:t xml:space="preserve">As part of the Administration’s “Investing in America” agenda, on October 18 the USDA </w:t>
      </w:r>
      <w:hyperlink r:id="rId9" w:history="1">
        <w:r>
          <w:rPr>
            <w:rStyle w:val="Hyperlink"/>
            <w:rFonts w:ascii="Arial" w:hAnsi="Arial" w:cs="Arial"/>
            <w:color w:val="0000EE"/>
            <w:sz w:val="21"/>
            <w:szCs w:val="21"/>
          </w:rPr>
          <w:t>unveiled</w:t>
        </w:r>
      </w:hyperlink>
      <w:r>
        <w:rPr>
          <w:rFonts w:ascii="Arial" w:hAnsi="Arial" w:cs="Arial"/>
          <w:color w:val="000000"/>
          <w:sz w:val="21"/>
          <w:szCs w:val="21"/>
        </w:rPr>
        <w:t xml:space="preserve"> almost $50 million in grant funds for proposals that create new markets for wood products.  The new grant funding will fall under the umbrella of the U.S. Forest Service’s </w:t>
      </w:r>
      <w:hyperlink r:id="rId10" w:history="1">
        <w:r>
          <w:rPr>
            <w:rStyle w:val="Hyperlink"/>
            <w:rFonts w:ascii="Arial" w:hAnsi="Arial" w:cs="Arial"/>
            <w:color w:val="0000EE"/>
            <w:sz w:val="21"/>
            <w:szCs w:val="21"/>
          </w:rPr>
          <w:t>programs</w:t>
        </w:r>
      </w:hyperlink>
      <w:r>
        <w:rPr>
          <w:rFonts w:ascii="Arial" w:hAnsi="Arial" w:cs="Arial"/>
          <w:color w:val="000000"/>
          <w:sz w:val="21"/>
          <w:szCs w:val="21"/>
        </w:rPr>
        <w:t xml:space="preserve"> for Wood Innovation Grants, Community Grant Wood and Wood Products Infrastructure Assistance. USDA states that it will focus on proposals that “support innovative uses of wood in the construction of low carbon buildings, as a renewable energy source, and in manufacturing and processing products.”  This latest announcement is consistent with Federation </w:t>
      </w:r>
      <w:hyperlink r:id="rId11" w:history="1">
        <w:r>
          <w:rPr>
            <w:rStyle w:val="Hyperlink"/>
            <w:rFonts w:ascii="Arial" w:hAnsi="Arial" w:cs="Arial"/>
            <w:color w:val="0000EE"/>
            <w:sz w:val="21"/>
            <w:szCs w:val="21"/>
          </w:rPr>
          <w:t>advocacy</w:t>
        </w:r>
      </w:hyperlink>
      <w:r>
        <w:rPr>
          <w:rFonts w:ascii="Arial" w:hAnsi="Arial" w:cs="Arial"/>
          <w:color w:val="000000"/>
          <w:sz w:val="21"/>
          <w:szCs w:val="21"/>
        </w:rPr>
        <w:t xml:space="preserve"> in Congress and EPA pointing out that wood products are the quintessential low-embodied carbon construction material.</w:t>
      </w:r>
    </w:p>
    <w:p w14:paraId="2E08CF85" w14:textId="1D7DB6C2" w:rsidR="00635642" w:rsidRDefault="00635642" w:rsidP="00635642">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Bipartisan “Jobs in the Woods Act” Moves in Congress</w:t>
      </w:r>
    </w:p>
    <w:p w14:paraId="6F747143" w14:textId="228AEF83" w:rsidR="00635642" w:rsidRDefault="00635642" w:rsidP="00635642">
      <w:pPr>
        <w:pStyle w:val="NormalWeb"/>
        <w:spacing w:line="264" w:lineRule="auto"/>
        <w:rPr>
          <w:rFonts w:ascii="Arial" w:hAnsi="Arial" w:cs="Arial"/>
          <w:color w:val="000000"/>
          <w:sz w:val="21"/>
          <w:szCs w:val="21"/>
        </w:rPr>
      </w:pPr>
      <w:r>
        <w:rPr>
          <w:rFonts w:ascii="Arial" w:hAnsi="Arial" w:cs="Arial"/>
          <w:color w:val="000000"/>
          <w:sz w:val="21"/>
          <w:szCs w:val="21"/>
        </w:rPr>
        <w:t xml:space="preserve">In a welcome example of bipartisanship on both sides of the Capitol, Senate and House lawmakers are moving legislation that will address the chronic worker shortage in the hardwood industry.  </w:t>
      </w:r>
      <w:hyperlink r:id="rId12" w:history="1">
        <w:r>
          <w:rPr>
            <w:rStyle w:val="Hyperlink"/>
            <w:rFonts w:ascii="Arial" w:hAnsi="Arial" w:cs="Arial"/>
            <w:color w:val="0000EE"/>
            <w:sz w:val="21"/>
            <w:szCs w:val="21"/>
          </w:rPr>
          <w:t>“The Jobs in the Woods Act,”</w:t>
        </w:r>
      </w:hyperlink>
      <w:r>
        <w:rPr>
          <w:rFonts w:ascii="Arial" w:hAnsi="Arial" w:cs="Arial"/>
          <w:color w:val="000000"/>
          <w:sz w:val="21"/>
          <w:szCs w:val="21"/>
        </w:rPr>
        <w:t xml:space="preserve"> championed by Reps. Chavez-Deremer (R-OR) and </w:t>
      </w:r>
      <w:proofErr w:type="spellStart"/>
      <w:r>
        <w:rPr>
          <w:rFonts w:ascii="Arial" w:hAnsi="Arial" w:cs="Arial"/>
          <w:color w:val="000000"/>
          <w:sz w:val="21"/>
          <w:szCs w:val="21"/>
        </w:rPr>
        <w:t>Gluesenkamp</w:t>
      </w:r>
      <w:proofErr w:type="spellEnd"/>
      <w:r>
        <w:rPr>
          <w:rFonts w:ascii="Arial" w:hAnsi="Arial" w:cs="Arial"/>
          <w:color w:val="000000"/>
          <w:sz w:val="21"/>
          <w:szCs w:val="21"/>
        </w:rPr>
        <w:t>-Perez (D-WA) on the House side and Sens. King (I-ME) and Risch (R-ID), will provide education grants ranging in size from $500,000 to $2 million to promote jobs in the understaffed timber industry and U.S. Forest Service. Although the bill’s champions are working to insert provisions of the bill into upcoming farm legislation, this will remain an uphill battle in 2023 as Congress operates under a stopgap funding measure and hashes out controversial spending legislation for Fiscal Year (FY) 2024, which began on October 1.</w:t>
      </w:r>
    </w:p>
    <w:p w14:paraId="268864A9" w14:textId="45552201" w:rsidR="00635642" w:rsidRDefault="00635642" w:rsidP="00635642">
      <w:pPr>
        <w:pStyle w:val="NormalWeb"/>
        <w:spacing w:line="264" w:lineRule="auto"/>
        <w:rPr>
          <w:rFonts w:ascii="Arial" w:hAnsi="Arial" w:cs="Arial"/>
          <w:color w:val="000000"/>
          <w:sz w:val="21"/>
          <w:szCs w:val="21"/>
        </w:rPr>
      </w:pPr>
      <w:r>
        <w:rPr>
          <w:rStyle w:val="Emphasis"/>
          <w:rFonts w:ascii="Arial" w:hAnsi="Arial" w:cs="Arial"/>
          <w:b/>
          <w:bCs/>
          <w:color w:val="000000"/>
          <w:sz w:val="21"/>
          <w:szCs w:val="21"/>
        </w:rPr>
        <w:t>Recession Fears Recede as Economic Indicators Rise</w:t>
      </w:r>
    </w:p>
    <w:p w14:paraId="598A7CF6" w14:textId="77777777" w:rsidR="00635642" w:rsidRDefault="00635642" w:rsidP="00635642">
      <w:pPr>
        <w:pStyle w:val="NormalWeb"/>
        <w:spacing w:line="264" w:lineRule="auto"/>
        <w:rPr>
          <w:rFonts w:ascii="Arial" w:hAnsi="Arial" w:cs="Arial"/>
          <w:color w:val="000000"/>
          <w:sz w:val="21"/>
          <w:szCs w:val="21"/>
        </w:rPr>
      </w:pPr>
      <w:r>
        <w:rPr>
          <w:rFonts w:ascii="Arial" w:hAnsi="Arial" w:cs="Arial"/>
          <w:color w:val="000000"/>
          <w:sz w:val="21"/>
          <w:szCs w:val="21"/>
        </w:rPr>
        <w:t xml:space="preserve">Federation partners at the National Association of Manufacturers participated in a survey conducted by the Wall Street Journal which shows a diminished probability of recession during the next 12 months, dropping from a 54% likelihood this summer to 48%.  Reasons cited for the more optimistic forecast include declining rates of inflation, a robust job market, steady albeit elevated interest rates and unexpectedly strong consumer spending.  In a related development, the </w:t>
      </w:r>
      <w:hyperlink r:id="rId13" w:history="1">
        <w:r>
          <w:rPr>
            <w:rStyle w:val="Hyperlink"/>
            <w:rFonts w:ascii="Arial" w:hAnsi="Arial" w:cs="Arial"/>
            <w:color w:val="0000EE"/>
            <w:sz w:val="21"/>
            <w:szCs w:val="21"/>
          </w:rPr>
          <w:t xml:space="preserve">Department of </w:t>
        </w:r>
        <w:r>
          <w:rPr>
            <w:rStyle w:val="Hyperlink"/>
            <w:rFonts w:ascii="Arial" w:hAnsi="Arial" w:cs="Arial"/>
            <w:color w:val="0000EE"/>
            <w:sz w:val="21"/>
            <w:szCs w:val="21"/>
          </w:rPr>
          <w:lastRenderedPageBreak/>
          <w:t>Commerce</w:t>
        </w:r>
      </w:hyperlink>
      <w:r>
        <w:rPr>
          <w:rFonts w:ascii="Arial" w:hAnsi="Arial" w:cs="Arial"/>
          <w:color w:val="000000"/>
          <w:sz w:val="21"/>
          <w:szCs w:val="21"/>
        </w:rPr>
        <w:t xml:space="preserve"> has reported a “spike” in housing starts which rose to 1.358 million in September as compared to 1.269 million in August. </w:t>
      </w:r>
    </w:p>
    <w:p w14:paraId="6861813E" w14:textId="6F13BD36" w:rsidR="00635642" w:rsidRDefault="00635642" w:rsidP="00635642">
      <w:pPr>
        <w:pStyle w:val="NormalWeb"/>
        <w:spacing w:line="264" w:lineRule="auto"/>
        <w:rPr>
          <w:rStyle w:val="Emphasis"/>
          <w:rFonts w:ascii="Arial" w:hAnsi="Arial" w:cs="Arial"/>
          <w:b/>
          <w:bCs/>
          <w:color w:val="000000"/>
        </w:rPr>
      </w:pPr>
      <w:r>
        <w:rPr>
          <w:rFonts w:ascii="Arial" w:hAnsi="Arial" w:cs="Arial"/>
          <w:color w:val="000000"/>
          <w:sz w:val="21"/>
          <w:szCs w:val="21"/>
        </w:rPr>
        <w:t> </w:t>
      </w:r>
    </w:p>
    <w:p w14:paraId="702E6611" w14:textId="77777777" w:rsidR="00635642" w:rsidRDefault="00635642" w:rsidP="00567DEB">
      <w:pPr>
        <w:pStyle w:val="NormalWeb"/>
        <w:spacing w:line="264" w:lineRule="auto"/>
        <w:rPr>
          <w:rStyle w:val="Emphasis"/>
          <w:rFonts w:ascii="Arial" w:hAnsi="Arial" w:cs="Arial"/>
          <w:b/>
          <w:bCs/>
          <w:color w:val="000000"/>
        </w:rPr>
      </w:pPr>
    </w:p>
    <w:bookmarkEnd w:id="0"/>
    <w:bookmarkEnd w:id="1"/>
    <w:p w14:paraId="13E9F9FA" w14:textId="2B5B8159" w:rsidR="00567DEB" w:rsidRPr="00012803" w:rsidRDefault="00567DEB" w:rsidP="00ED6343">
      <w:pPr>
        <w:pStyle w:val="NormalWeb"/>
        <w:spacing w:before="0" w:beforeAutospacing="0" w:after="0" w:afterAutospacing="0" w:line="432" w:lineRule="atLeast"/>
        <w:jc w:val="center"/>
        <w:rPr>
          <w:rFonts w:ascii="Open Sans" w:hAnsi="Open Sans" w:cs="Open Sans"/>
          <w:color w:val="9B9B9B"/>
          <w:sz w:val="32"/>
          <w:szCs w:val="32"/>
        </w:rPr>
      </w:pPr>
    </w:p>
    <w:sectPr w:rsidR="00567DEB" w:rsidRPr="0001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2"/>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11"/>
  </w:num>
  <w:num w:numId="8" w16cid:durableId="131024056">
    <w:abstractNumId w:val="3"/>
  </w:num>
  <w:num w:numId="9" w16cid:durableId="3333876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0"/>
  </w:num>
  <w:num w:numId="11" w16cid:durableId="1491405094">
    <w:abstractNumId w:val="4"/>
  </w:num>
  <w:num w:numId="12" w16cid:durableId="885221465">
    <w:abstractNumId w:val="1"/>
  </w:num>
  <w:num w:numId="13" w16cid:durableId="1566604545">
    <w:abstractNumId w:val="14"/>
  </w:num>
  <w:num w:numId="14" w16cid:durableId="1717389902">
    <w:abstractNumId w:val="8"/>
  </w:num>
  <w:num w:numId="15" w16cid:durableId="1904481815">
    <w:abstractNumId w:val="9"/>
  </w:num>
  <w:num w:numId="16" w16cid:durableId="1173765578">
    <w:abstractNumId w:val="6"/>
  </w:num>
  <w:num w:numId="17" w16cid:durableId="709376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B0EEA"/>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429"/>
    <w:rsid w:val="000D5721"/>
    <w:rsid w:val="000E085B"/>
    <w:rsid w:val="000E1596"/>
    <w:rsid w:val="000E167B"/>
    <w:rsid w:val="000E18E1"/>
    <w:rsid w:val="000E21AD"/>
    <w:rsid w:val="000E378B"/>
    <w:rsid w:val="000E46AA"/>
    <w:rsid w:val="000E4804"/>
    <w:rsid w:val="000E4854"/>
    <w:rsid w:val="000E4D35"/>
    <w:rsid w:val="000E564F"/>
    <w:rsid w:val="000E5785"/>
    <w:rsid w:val="000E6DE4"/>
    <w:rsid w:val="000E7A7E"/>
    <w:rsid w:val="000F0776"/>
    <w:rsid w:val="000F2893"/>
    <w:rsid w:val="000F3333"/>
    <w:rsid w:val="000F34F2"/>
    <w:rsid w:val="000F3DEF"/>
    <w:rsid w:val="000F4970"/>
    <w:rsid w:val="000F51AA"/>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39B6"/>
    <w:rsid w:val="00164028"/>
    <w:rsid w:val="00166644"/>
    <w:rsid w:val="00166C5D"/>
    <w:rsid w:val="00167716"/>
    <w:rsid w:val="0016781D"/>
    <w:rsid w:val="0017008D"/>
    <w:rsid w:val="00171368"/>
    <w:rsid w:val="00171EAD"/>
    <w:rsid w:val="00171F7B"/>
    <w:rsid w:val="00172D08"/>
    <w:rsid w:val="00173A87"/>
    <w:rsid w:val="001749C6"/>
    <w:rsid w:val="00175A88"/>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5A7"/>
    <w:rsid w:val="002246D9"/>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7D55"/>
    <w:rsid w:val="00257DC7"/>
    <w:rsid w:val="0026079C"/>
    <w:rsid w:val="00260B00"/>
    <w:rsid w:val="00261B99"/>
    <w:rsid w:val="00263D27"/>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33AD"/>
    <w:rsid w:val="00354E54"/>
    <w:rsid w:val="00354FA7"/>
    <w:rsid w:val="003560D9"/>
    <w:rsid w:val="00356C14"/>
    <w:rsid w:val="00356C27"/>
    <w:rsid w:val="0035718F"/>
    <w:rsid w:val="00357280"/>
    <w:rsid w:val="00360C7A"/>
    <w:rsid w:val="00360F68"/>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2DAE"/>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82B"/>
    <w:rsid w:val="005F1C43"/>
    <w:rsid w:val="005F3D25"/>
    <w:rsid w:val="005F491E"/>
    <w:rsid w:val="005F4E9F"/>
    <w:rsid w:val="005F5ABD"/>
    <w:rsid w:val="005F5CC4"/>
    <w:rsid w:val="005F6973"/>
    <w:rsid w:val="005F6AB9"/>
    <w:rsid w:val="005F7D36"/>
    <w:rsid w:val="0060113F"/>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642"/>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C2F"/>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B47"/>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29F0"/>
    <w:rsid w:val="00A83E57"/>
    <w:rsid w:val="00A84682"/>
    <w:rsid w:val="00A866C4"/>
    <w:rsid w:val="00A8710E"/>
    <w:rsid w:val="00A901FB"/>
    <w:rsid w:val="00A9217F"/>
    <w:rsid w:val="00A92800"/>
    <w:rsid w:val="00A93030"/>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D75"/>
    <w:rsid w:val="00C5118B"/>
    <w:rsid w:val="00C5174B"/>
    <w:rsid w:val="00C523EF"/>
    <w:rsid w:val="00C525AD"/>
    <w:rsid w:val="00C52DA5"/>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70F03"/>
    <w:rsid w:val="00D72CBE"/>
    <w:rsid w:val="00D7484F"/>
    <w:rsid w:val="00D74942"/>
    <w:rsid w:val="00D75163"/>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5479"/>
    <w:rsid w:val="00E855D0"/>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29AE"/>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406C"/>
    <w:rsid w:val="00EF7063"/>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97544743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11.safelinks.protection.outlook.com/?url=https%3A%2F%2Fu19539728.ct.sendgrid.net%2Fls%2Fclick%3Fupn%3D-2B73de0dREQUDGWQfTM3mhiOs5QIhmHD-2F-2BaxW8Tl-2ByICD3plPDbdUR-2FtfStM9a2C08q29p9D5BblA1TQtofh86hr3zWx5qJHz4Fv3A9c4voE-3D9E-E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Pfz6RdU-2BorcVhbOVOznPNDTFugODzBEyY-2Bk6vmG2sBN03NDJcL7re8FSFOHog5yiscd2PkHuKZ-2Fmo645XoNagkAwyV8fB3V2ruiS7uVBH9whvXt-2B4gOmLidQPfGXRSRP-2F9VA-2BWHDSkGYcWQRGEWXZCDAH6p3A0UPR8VrYFtzoMK3RJJT1Vhr5WVIkL6ecTGVg-3D-3D&amp;data=05%7C01%7Cbryan.brendle%40hardwoodfederation.com%7Cb3473008c23643278b4308dbd0b1fad1%7C21432cc7b4084b2d92409f556e3dd6cb%7C0%7C0%7C638333235080880627%7CUnknown%7CTWFpbGZsb3d8eyJWIjoiMC4wLjAwMDAiLCJQIjoiV2luMzIiLCJBTiI6Ik1haWwiLCJXVCI6Mn0%3D%7C3000%7C%7C%7C&amp;sdata=1H7DvGh2OWBWPiBtd1WXn9g0YOt9cKWbRn22%2FzCdZME%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u19539728.ct.sendgrid.net%2Fls%2Fclick%3Fupn%3D-2B73de0dREQUDGWQfTM3mhqADtTxt-2B4CwONRxTZY9c3UgK7TkwG3Tsn0SI6wNB4m-2FFvPDAd9sMmQDZcUlYCvlj2Jjessux2Ph9K-2BIiMfiKGIqD3HR9chHvcjKFX4ClwXiURGN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EpfkZA1V5CuklweAOe6b6mdXr7Z3fmfPoUkZNmbX7OCLPYSMEoB8s9ei8Veezv8F7NXJjjM0kP0ixJf95bggxs18ScSGrl3NZkSKNeqx1yfJbnedBIRhy3RMRKzAzoQzverxkxyHRYc5ST7E9rRUjT0W26rMNkxLCAkxP1HfrEtiDAIjoEpOrnFxP48acVrcQ-3D-3D&amp;data=05%7C01%7Cbryan.brendle%40hardwoodfederation.com%7Cb3473008c23643278b4308dbd0b1fad1%7C21432cc7b4084b2d92409f556e3dd6cb%7C0%7C0%7C638333235080724371%7CUnknown%7CTWFpbGZsb3d8eyJWIjoiMC4wLjAwMDAiLCJQIjoiV2luMzIiLCJBTiI6Ik1haWwiLCJXVCI6Mn0%3D%7C3000%7C%7C%7C&amp;sdata=nA%2BA5nJkNe79cg%2Fw0N1qS597QvlCrs81to%2FnM%2FX7tM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u19539728.ct.sendgrid.net%2Fls%2Fclick%3Fupn%3D-2B73de0dREQUDGWQfTM3mhmC9y0IWeDSKvW2EltH67kgj022lIASj4G2a3FB2eHq1IUD65Qw4eDw0nGmQuO-2B4xuy9c1b1OAiQ4Hpyp-2BXxF5ZKkMPU1lHEm368uYlfI9hydaqAWHlnQjWMO5LNumsxH1crSJ-2FwhNloRXgvGwzqQmQ-3DAZ-S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Bzw-2FfBJjAtSqxzocBCcg1epPxyDs3V7GtZqox9q0B2LrcCvlMxUR1DBtCE54YfHHGhO-2BVl3Ttll-2BBhm9kVjTCxmmjNEs8MUNJ6QMkbeRAP6pwYF4y2woqdtnJIbPM4Y5Hcpl1hRzaTeP8ydTQioTR0q7VZSY2Vm9edUJu2fFkYixiLAYGz7JvxwgfBiLSG-2BKg-3D-3D&amp;data=05%7C01%7Cbryan.brendle%40hardwoodfederation.com%7Cb3473008c23643278b4308dbd0b1fad1%7C21432cc7b4084b2d92409f556e3dd6cb%7C0%7C0%7C638333235080724371%7CUnknown%7CTWFpbGZsb3d8eyJWIjoiMC4wLjAwMDAiLCJQIjoiV2luMzIiLCJBTiI6Ik1haWwiLCJXVCI6Mn0%3D%7C3000%7C%7C%7C&amp;sdata=qFrDIhLSwcWJLBsvoIBYSrsDW9%2B1BqbaONlq%2BkF26uE%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1.safelinks.protection.outlook.com/?url=https%3A%2F%2Fu19539728.ct.sendgrid.net%2Fls%2Fclick%3Fupn%3D-2B73de0dREQUDGWQfTM3mho8VUcxNvEVwEWLODOjOlYTnWvHnp79Be9qKF-2Fol34V90g2oTziRFQovDQ3lgJ87BEYsJL2ZZ14mFCRzYCYi8VVlDwNT1T-2FRjq1vJX6QORRO-2B-2FPlRh0xaALPNDYjiFZQFA-3D-3D8vG_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L6piHNaSrAbruulNvaqS6jjTqq-2FYD0A5vxFdYHHD0si9xV-2F89NwIg5qw3SgbybbayL2YBwbxPqM7mjEBeO1P5EmVD8i9rAvQTL2IQsCqi7SzMv00V9l8UjZ02uKyRYoKZSaOTQImLKfbt72Je4b1OXzuGE7kl6AEQqZZ2bfU53o-2BTpDBBuK3x9mN6HQIXxb2A-3D-3D&amp;data=05%7C01%7Cbryan.brendle%40hardwoodfederation.com%7Cb3473008c23643278b4308dbd0b1fad1%7C21432cc7b4084b2d92409f556e3dd6cb%7C0%7C0%7C638333235080724371%7CUnknown%7CTWFpbGZsb3d8eyJWIjoiMC4wLjAwMDAiLCJQIjoiV2luMzIiLCJBTiI6Ik1haWwiLCJXVCI6Mn0%3D%7C3000%7C%7C%7C&amp;sdata=p0OtufPRTm9tO%2FLP1ssuHEMkV9hCKUJppD3Qahln3TY%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u19539728.ct.sendgrid.net%2Fls%2Fclick%3Fupn%3D-2B73de0dREQUDGWQfTM3mhmB8a1RJRJId2dh1lUFQ0g938j0Qb1y-2FqIvA9-2FSbVERb7bH5guYzyYPOitcbIMuZJKsRYQCCC8aTWL30I3EV4UdmiYWmRD6b7FzYUBihalLApbhp-2FF8wJEEMbCSiuPvehGLG-2Bqvp2W8Ehu5FbNh3qIw-3DjX0F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K9G-2FBHkAjgz34PVHXA4MOO3l6f9Qt-2FRCsE2FvsrMxb-2BpKrhny2cX9DPMDkTXZk-2BsYrA3CXbjdBCkCHs4zFnlOljWxUAQz8b9SUCHFUsWOKQLXJQUonO1YlElbtxPQL4z2vHQv75rvTTNnueGQ0BROQGGblC-2BOlYAO-2F664uCOysHbwQLv3ES-2B7BfWlTX3nsUCw-3D-3D&amp;data=05%7C01%7Cbryan.brendle%40hardwoodfederation.com%7Cb3473008c23643278b4308dbd0b1fad1%7C21432cc7b4084b2d92409f556e3dd6cb%7C0%7C0%7C638333235080724371%7CUnknown%7CTWFpbGZsb3d8eyJWIjoiMC4wLjAwMDAiLCJQIjoiV2luMzIiLCJBTiI6Ik1haWwiLCJXVCI6Mn0%3D%7C3000%7C%7C%7C&amp;sdata=AV5kzsdpVs10DXIPTNYAcqy3B3gBN8PA4CUqasWaZf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cp:revision>
  <cp:lastPrinted>2023-09-27T19:56:00Z</cp:lastPrinted>
  <dcterms:created xsi:type="dcterms:W3CDTF">2023-10-17T20:00:00Z</dcterms:created>
  <dcterms:modified xsi:type="dcterms:W3CDTF">2023-10-26T18:19:00Z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