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3A756324"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514E2A">
              <w:rPr>
                <w:rStyle w:val="Strong"/>
                <w:rFonts w:ascii="Open Sans" w:hAnsi="Open Sans" w:cs="Open Sans"/>
                <w:color w:val="234818"/>
                <w:sz w:val="27"/>
                <w:szCs w:val="27"/>
                <w:shd w:val="clear" w:color="auto" w:fill="FFFFFF"/>
              </w:rPr>
              <w:t>August</w:t>
            </w:r>
            <w:r w:rsidR="00B36AC7">
              <w:rPr>
                <w:rStyle w:val="Strong"/>
                <w:rFonts w:ascii="Open Sans" w:hAnsi="Open Sans" w:cs="Open Sans"/>
                <w:color w:val="234818"/>
                <w:sz w:val="27"/>
                <w:szCs w:val="27"/>
                <w:shd w:val="clear" w:color="auto" w:fill="FFFFFF"/>
              </w:rPr>
              <w:t xml:space="preserve"> </w:t>
            </w:r>
            <w:r w:rsidR="008A289C">
              <w:rPr>
                <w:rStyle w:val="Strong"/>
                <w:rFonts w:ascii="Open Sans" w:hAnsi="Open Sans" w:cs="Open Sans"/>
                <w:color w:val="234818"/>
                <w:sz w:val="27"/>
                <w:szCs w:val="27"/>
                <w:shd w:val="clear" w:color="auto" w:fill="FFFFFF"/>
              </w:rPr>
              <w:t>2023</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2653D9">
        <w:trPr>
          <w:trHeight w:val="20"/>
          <w:tblCellSpacing w:w="0" w:type="dxa"/>
        </w:trPr>
        <w:tc>
          <w:tcPr>
            <w:tcW w:w="0" w:type="auto"/>
            <w:vAlign w:val="center"/>
            <w:hideMark/>
          </w:tcPr>
          <w:p w14:paraId="1F1829B6" w14:textId="0980D0AE" w:rsidR="000D7C8A" w:rsidRPr="000D7C8A" w:rsidRDefault="00374AD1" w:rsidP="000D7C8A">
            <w:pPr>
              <w:rPr>
                <w:rFonts w:ascii="Arial" w:hAnsi="Arial" w:cs="Arial"/>
              </w:rPr>
            </w:pPr>
            <w:r w:rsidRPr="000D7C8A">
              <w:rPr>
                <w:rStyle w:val="Strong"/>
                <w:rFonts w:ascii="Arial" w:hAnsi="Arial" w:cs="Arial"/>
                <w:color w:val="000000"/>
                <w:u w:val="single"/>
              </w:rPr>
              <w:t>From the Executive Director</w:t>
            </w:r>
            <w:r w:rsidR="00AB44BB" w:rsidRPr="000D7C8A">
              <w:rPr>
                <w:rStyle w:val="Strong"/>
                <w:rFonts w:ascii="Arial" w:hAnsi="Arial" w:cs="Arial"/>
                <w:color w:val="000000"/>
                <w:u w:val="single"/>
              </w:rPr>
              <w:t>:</w:t>
            </w:r>
            <w:r w:rsidR="007E68E5" w:rsidRPr="000D7C8A">
              <w:rPr>
                <w:rStyle w:val="Strong"/>
                <w:rFonts w:ascii="Arial" w:hAnsi="Arial" w:cs="Arial"/>
                <w:color w:val="000000"/>
              </w:rPr>
              <w:t xml:space="preserve"> </w:t>
            </w:r>
            <w:r w:rsidR="006006CF" w:rsidRPr="000D7C8A">
              <w:rPr>
                <w:rStyle w:val="Strong"/>
                <w:rFonts w:ascii="Arial" w:hAnsi="Arial" w:cs="Arial"/>
                <w:color w:val="000000"/>
              </w:rPr>
              <w:t xml:space="preserve"> </w:t>
            </w:r>
            <w:r w:rsidR="000D7C8A" w:rsidRPr="000D7C8A">
              <w:rPr>
                <w:rFonts w:ascii="Arial" w:hAnsi="Arial" w:cs="Arial"/>
                <w:b/>
                <w:bCs/>
                <w:i/>
                <w:iCs/>
              </w:rPr>
              <w:t xml:space="preserve">New </w:t>
            </w:r>
            <w:r w:rsidR="00350C1B">
              <w:rPr>
                <w:rFonts w:ascii="Arial" w:hAnsi="Arial" w:cs="Arial"/>
                <w:b/>
                <w:bCs/>
                <w:i/>
                <w:iCs/>
              </w:rPr>
              <w:t>“</w:t>
            </w:r>
            <w:r w:rsidR="000D7C8A" w:rsidRPr="000D7C8A">
              <w:rPr>
                <w:rFonts w:ascii="Arial" w:hAnsi="Arial" w:cs="Arial"/>
                <w:b/>
                <w:bCs/>
                <w:i/>
                <w:iCs/>
              </w:rPr>
              <w:t>Study</w:t>
            </w:r>
            <w:r w:rsidR="00350C1B">
              <w:rPr>
                <w:rFonts w:ascii="Arial" w:hAnsi="Arial" w:cs="Arial"/>
                <w:b/>
                <w:bCs/>
                <w:i/>
                <w:iCs/>
              </w:rPr>
              <w:t>”</w:t>
            </w:r>
            <w:r w:rsidR="000D7C8A" w:rsidRPr="000D7C8A">
              <w:rPr>
                <w:rFonts w:ascii="Arial" w:hAnsi="Arial" w:cs="Arial"/>
                <w:b/>
                <w:bCs/>
                <w:i/>
                <w:iCs/>
              </w:rPr>
              <w:t xml:space="preserve"> Questions Wood Product Sustainability</w:t>
            </w:r>
          </w:p>
          <w:p w14:paraId="10DADFE7" w14:textId="77777777" w:rsidR="000D7C8A" w:rsidRPr="000D7C8A" w:rsidRDefault="000D7C8A" w:rsidP="008E4D8C">
            <w:pPr>
              <w:rPr>
                <w:rFonts w:ascii="Arial" w:hAnsi="Arial" w:cs="Arial"/>
              </w:rPr>
            </w:pPr>
          </w:p>
          <w:p w14:paraId="73C68893" w14:textId="0CA77FB4" w:rsidR="008E4D8C" w:rsidRPr="000D7C8A" w:rsidRDefault="008E4D8C" w:rsidP="008E4D8C">
            <w:pPr>
              <w:rPr>
                <w:rFonts w:ascii="Arial" w:hAnsi="Arial" w:cs="Arial"/>
              </w:rPr>
            </w:pPr>
            <w:r w:rsidRPr="000D7C8A">
              <w:rPr>
                <w:rFonts w:ascii="Arial" w:hAnsi="Arial" w:cs="Arial"/>
              </w:rPr>
              <w:t xml:space="preserve">The hardwood industry, and indeed the entire wood products industry sector, has long fought an uphill battle to better inform the general public, the media, and government policy makers about the sustainability and environmental friendliness of using wood in all its amazing applications.  Unfortunately, just when we seem to be making progress, another questionable report comes out that is touted by those who would prefer that our forestlands remain untouched and unmanaged. The World Resource Institute (WRI) is the latest organization to strike.  </w:t>
            </w:r>
          </w:p>
          <w:p w14:paraId="227260EC" w14:textId="77777777" w:rsidR="008E4D8C" w:rsidRPr="000D7C8A" w:rsidRDefault="008E4D8C" w:rsidP="008E4D8C">
            <w:pPr>
              <w:rPr>
                <w:rFonts w:ascii="Arial" w:hAnsi="Arial" w:cs="Arial"/>
              </w:rPr>
            </w:pPr>
          </w:p>
          <w:p w14:paraId="18FCF868" w14:textId="77777777" w:rsidR="008E4D8C" w:rsidRPr="000D7C8A" w:rsidRDefault="008E4D8C" w:rsidP="008E4D8C">
            <w:pPr>
              <w:rPr>
                <w:rFonts w:ascii="Arial" w:hAnsi="Arial" w:cs="Arial"/>
              </w:rPr>
            </w:pPr>
            <w:r w:rsidRPr="000D7C8A">
              <w:rPr>
                <w:rFonts w:ascii="Arial" w:hAnsi="Arial" w:cs="Arial"/>
              </w:rPr>
              <w:t>The WRI recently released a study challenging scientific and public policy claims that the wood products industry is a low or neutral emitter of greenhouse gases (GHG).  Some of the key assertions of the study include:</w:t>
            </w:r>
          </w:p>
          <w:p w14:paraId="3BD269E0" w14:textId="77777777" w:rsidR="008E4D8C" w:rsidRPr="000D7C8A" w:rsidRDefault="008E4D8C" w:rsidP="008E4D8C">
            <w:pPr>
              <w:pStyle w:val="ListParagraph"/>
              <w:numPr>
                <w:ilvl w:val="0"/>
                <w:numId w:val="13"/>
              </w:numPr>
              <w:rPr>
                <w:rFonts w:ascii="Arial" w:eastAsia="Times New Roman" w:hAnsi="Arial" w:cs="Arial"/>
              </w:rPr>
            </w:pPr>
            <w:r w:rsidRPr="000D7C8A">
              <w:rPr>
                <w:rFonts w:ascii="Arial" w:eastAsia="Times New Roman" w:hAnsi="Arial" w:cs="Arial"/>
              </w:rPr>
              <w:t>Current and future demand for Wood Products undermines efforts to reduce GHG Emissions</w:t>
            </w:r>
          </w:p>
          <w:p w14:paraId="123483C7" w14:textId="77777777" w:rsidR="008E4D8C" w:rsidRPr="000D7C8A" w:rsidRDefault="008E4D8C" w:rsidP="008E4D8C">
            <w:pPr>
              <w:pStyle w:val="ListParagraph"/>
              <w:numPr>
                <w:ilvl w:val="0"/>
                <w:numId w:val="13"/>
              </w:numPr>
              <w:rPr>
                <w:rFonts w:ascii="Arial" w:eastAsia="Times New Roman" w:hAnsi="Arial" w:cs="Arial"/>
              </w:rPr>
            </w:pPr>
            <w:r w:rsidRPr="000D7C8A">
              <w:rPr>
                <w:rFonts w:ascii="Arial" w:eastAsia="Times New Roman" w:hAnsi="Arial" w:cs="Arial"/>
              </w:rPr>
              <w:t>Between 2010 and 2050, annual wood harvests are expected to release three times more carbon dioxide than the global aviation industry.</w:t>
            </w:r>
          </w:p>
          <w:p w14:paraId="03B03520" w14:textId="77777777" w:rsidR="008E4D8C" w:rsidRPr="000D7C8A" w:rsidRDefault="008E4D8C" w:rsidP="008E4D8C">
            <w:pPr>
              <w:pStyle w:val="ListParagraph"/>
              <w:numPr>
                <w:ilvl w:val="0"/>
                <w:numId w:val="13"/>
              </w:numPr>
              <w:rPr>
                <w:rFonts w:ascii="Arial" w:eastAsia="Times New Roman" w:hAnsi="Arial" w:cs="Arial"/>
              </w:rPr>
            </w:pPr>
            <w:r w:rsidRPr="000D7C8A">
              <w:rPr>
                <w:rFonts w:ascii="Arial" w:eastAsia="Times New Roman" w:hAnsi="Arial" w:cs="Arial"/>
              </w:rPr>
              <w:t xml:space="preserve">Three million square miles of forestland are expected to be “razed” (the size of the continental U.S.). </w:t>
            </w:r>
          </w:p>
          <w:p w14:paraId="19F2B936" w14:textId="77777777" w:rsidR="008E4D8C" w:rsidRPr="000D7C8A" w:rsidRDefault="008E4D8C" w:rsidP="008E4D8C">
            <w:pPr>
              <w:pStyle w:val="ListParagraph"/>
              <w:numPr>
                <w:ilvl w:val="0"/>
                <w:numId w:val="13"/>
              </w:numPr>
              <w:rPr>
                <w:rFonts w:ascii="Arial" w:eastAsia="Times New Roman" w:hAnsi="Arial" w:cs="Arial"/>
              </w:rPr>
            </w:pPr>
            <w:r w:rsidRPr="000D7C8A">
              <w:rPr>
                <w:rFonts w:ascii="Arial" w:eastAsia="Times New Roman" w:hAnsi="Arial" w:cs="Arial"/>
              </w:rPr>
              <w:t xml:space="preserve">Massive accounting gap in global greenhouse gas production; netting carbon losses from new harvests with carbon sequestration from growth of broad forest areas is “inappropriate” and give a false impression of low, zero or even negative greenhouse gas emissions from wood harvests. </w:t>
            </w:r>
          </w:p>
          <w:p w14:paraId="0FB80305" w14:textId="77777777" w:rsidR="008E4D8C" w:rsidRPr="000D7C8A" w:rsidRDefault="008E4D8C" w:rsidP="008E4D8C">
            <w:pPr>
              <w:pStyle w:val="ListParagraph"/>
              <w:numPr>
                <w:ilvl w:val="0"/>
                <w:numId w:val="13"/>
              </w:numPr>
              <w:rPr>
                <w:rFonts w:ascii="Arial" w:eastAsia="Times New Roman" w:hAnsi="Arial" w:cs="Arial"/>
              </w:rPr>
            </w:pPr>
            <w:r w:rsidRPr="000D7C8A">
              <w:rPr>
                <w:rFonts w:ascii="Arial" w:eastAsia="Times New Roman" w:hAnsi="Arial" w:cs="Arial"/>
                <w:i/>
                <w:iCs/>
              </w:rPr>
              <w:t>On one hand</w:t>
            </w:r>
            <w:r w:rsidRPr="000D7C8A">
              <w:rPr>
                <w:rFonts w:ascii="Arial" w:eastAsia="Times New Roman" w:hAnsi="Arial" w:cs="Arial"/>
              </w:rPr>
              <w:t>, recently harvested trees cannot be included in carbon accounting because you cannot guarantee those forests would have continued to grow.</w:t>
            </w:r>
          </w:p>
          <w:p w14:paraId="21588559" w14:textId="77777777" w:rsidR="008E4D8C" w:rsidRPr="000D7C8A" w:rsidRDefault="008E4D8C" w:rsidP="008E4D8C">
            <w:pPr>
              <w:pStyle w:val="ListParagraph"/>
              <w:numPr>
                <w:ilvl w:val="0"/>
                <w:numId w:val="13"/>
              </w:numPr>
              <w:rPr>
                <w:rFonts w:ascii="Arial" w:eastAsia="Times New Roman" w:hAnsi="Arial" w:cs="Arial"/>
              </w:rPr>
            </w:pPr>
            <w:r w:rsidRPr="000D7C8A">
              <w:rPr>
                <w:rFonts w:ascii="Arial" w:eastAsia="Times New Roman" w:hAnsi="Arial" w:cs="Arial"/>
                <w:i/>
                <w:iCs/>
              </w:rPr>
              <w:t>Yet on the other hand</w:t>
            </w:r>
            <w:r w:rsidRPr="000D7C8A">
              <w:rPr>
                <w:rFonts w:ascii="Arial" w:eastAsia="Times New Roman" w:hAnsi="Arial" w:cs="Arial"/>
              </w:rPr>
              <w:t xml:space="preserve">, they claim current growth can be attributed to past harvest and land clearing. </w:t>
            </w:r>
          </w:p>
          <w:p w14:paraId="5C007974" w14:textId="77777777" w:rsidR="008E4D8C" w:rsidRPr="000D7C8A" w:rsidRDefault="008E4D8C" w:rsidP="008E4D8C">
            <w:pPr>
              <w:rPr>
                <w:rFonts w:ascii="Arial" w:hAnsi="Arial" w:cs="Arial"/>
              </w:rPr>
            </w:pPr>
          </w:p>
          <w:p w14:paraId="194033FB" w14:textId="403CDB51" w:rsidR="008E4D8C" w:rsidRPr="000D7C8A" w:rsidRDefault="008E4D8C" w:rsidP="008E4D8C">
            <w:pPr>
              <w:rPr>
                <w:rFonts w:ascii="Arial" w:hAnsi="Arial" w:cs="Arial"/>
              </w:rPr>
            </w:pPr>
            <w:r w:rsidRPr="000D7C8A">
              <w:rPr>
                <w:rFonts w:ascii="Arial" w:hAnsi="Arial" w:cs="Arial"/>
              </w:rPr>
              <w:t xml:space="preserve">The Hardwood Federation is in close contact with our industry allies working to put together a strategy to address this claim.  As a </w:t>
            </w:r>
            <w:r w:rsidR="00797EE8" w:rsidRPr="000D7C8A">
              <w:rPr>
                <w:rFonts w:ascii="Arial" w:hAnsi="Arial" w:cs="Arial"/>
              </w:rPr>
              <w:t>first step</w:t>
            </w:r>
            <w:r w:rsidRPr="000D7C8A">
              <w:rPr>
                <w:rFonts w:ascii="Arial" w:hAnsi="Arial" w:cs="Arial"/>
              </w:rPr>
              <w:t>, our friends at the National Alliance of Forest Owners developed some talking points to use with any members of Congress that may have questions.  Key points include:</w:t>
            </w:r>
          </w:p>
          <w:p w14:paraId="4F16D9AF" w14:textId="77777777" w:rsidR="008E4D8C" w:rsidRPr="000D7C8A" w:rsidRDefault="008E4D8C" w:rsidP="008E4D8C">
            <w:pPr>
              <w:pStyle w:val="ListParagraph"/>
              <w:numPr>
                <w:ilvl w:val="0"/>
                <w:numId w:val="14"/>
              </w:numPr>
              <w:rPr>
                <w:rFonts w:ascii="Arial" w:eastAsia="Times New Roman" w:hAnsi="Arial" w:cs="Arial"/>
              </w:rPr>
            </w:pPr>
            <w:r w:rsidRPr="000D7C8A">
              <w:rPr>
                <w:rFonts w:ascii="Arial" w:eastAsia="Times New Roman" w:hAnsi="Arial" w:cs="Arial"/>
              </w:rPr>
              <w:t>The study ignores robust, well-established body of science showing the opposite of their claim.</w:t>
            </w:r>
          </w:p>
          <w:p w14:paraId="3AA9DC93" w14:textId="77777777" w:rsidR="008E4D8C" w:rsidRPr="000D7C8A" w:rsidRDefault="008E4D8C" w:rsidP="008E4D8C">
            <w:pPr>
              <w:pStyle w:val="ListParagraph"/>
              <w:numPr>
                <w:ilvl w:val="0"/>
                <w:numId w:val="14"/>
              </w:numPr>
              <w:rPr>
                <w:rFonts w:ascii="Arial" w:eastAsia="Times New Roman" w:hAnsi="Arial" w:cs="Arial"/>
              </w:rPr>
            </w:pPr>
            <w:r w:rsidRPr="000D7C8A">
              <w:rPr>
                <w:rFonts w:ascii="Arial" w:eastAsia="Times New Roman" w:hAnsi="Arial" w:cs="Arial"/>
              </w:rPr>
              <w:t xml:space="preserve">Intergovernmental Panel on Climate Change (IPCC) has stated, in contradiction to the report’s authors, that “in the long term, a sustainable forest management strategy aimed at maintaining or increasing forest carbon stocks, while producing an annual </w:t>
            </w:r>
            <w:r w:rsidRPr="000D7C8A">
              <w:rPr>
                <w:rFonts w:ascii="Arial" w:eastAsia="Times New Roman" w:hAnsi="Arial" w:cs="Arial"/>
              </w:rPr>
              <w:lastRenderedPageBreak/>
              <w:t xml:space="preserve">sustained yield of timber, fiber or energy from the forest, will generate the largest sustained mitigation benefit.” </w:t>
            </w:r>
          </w:p>
          <w:p w14:paraId="217FD09E" w14:textId="77777777" w:rsidR="008E4D8C" w:rsidRPr="000D7C8A" w:rsidRDefault="008E4D8C" w:rsidP="008E4D8C">
            <w:pPr>
              <w:pStyle w:val="ListParagraph"/>
              <w:numPr>
                <w:ilvl w:val="0"/>
                <w:numId w:val="14"/>
              </w:numPr>
              <w:rPr>
                <w:rFonts w:ascii="Arial" w:eastAsia="Times New Roman" w:hAnsi="Arial" w:cs="Arial"/>
              </w:rPr>
            </w:pPr>
            <w:r w:rsidRPr="000D7C8A">
              <w:rPr>
                <w:rFonts w:ascii="Arial" w:eastAsia="Times New Roman" w:hAnsi="Arial" w:cs="Arial"/>
              </w:rPr>
              <w:t xml:space="preserve">Eliminating forest harvest is not the solution to healthy, vibrant forests. Harvesting on National Forests in Washington state was shut down for 30 years in the 1990s. Forests were free of direct human activity and management. What happened? Compared to private lands in Washington state, national forests are growing half as much and 70% is lost to mortality. </w:t>
            </w:r>
          </w:p>
          <w:p w14:paraId="3F72EF60" w14:textId="77777777" w:rsidR="008E4D8C" w:rsidRPr="000D7C8A" w:rsidRDefault="008E4D8C" w:rsidP="008E4D8C">
            <w:pPr>
              <w:pStyle w:val="ListParagraph"/>
              <w:numPr>
                <w:ilvl w:val="0"/>
                <w:numId w:val="14"/>
              </w:numPr>
              <w:rPr>
                <w:rFonts w:ascii="Arial" w:eastAsia="Times New Roman" w:hAnsi="Arial" w:cs="Arial"/>
              </w:rPr>
            </w:pPr>
            <w:r w:rsidRPr="000D7C8A">
              <w:rPr>
                <w:rFonts w:ascii="Arial" w:eastAsia="Times New Roman" w:hAnsi="Arial" w:cs="Arial"/>
              </w:rPr>
              <w:t>Cherry-picking science is dangerous. The authors use international forestry data from specific regions to conclude for all forests globally, misrepresented forestry harvest emissions, and underrepresented the sequestration values of replanting and managing forests.</w:t>
            </w:r>
          </w:p>
          <w:p w14:paraId="375615A2" w14:textId="77777777" w:rsidR="008E4D8C" w:rsidRPr="000D7C8A" w:rsidRDefault="008E4D8C" w:rsidP="008E4D8C">
            <w:pPr>
              <w:pStyle w:val="ListParagraph"/>
              <w:numPr>
                <w:ilvl w:val="0"/>
                <w:numId w:val="14"/>
              </w:numPr>
              <w:rPr>
                <w:rFonts w:ascii="Arial" w:eastAsia="Times New Roman" w:hAnsi="Arial" w:cs="Arial"/>
              </w:rPr>
            </w:pPr>
            <w:r w:rsidRPr="000D7C8A">
              <w:rPr>
                <w:rFonts w:ascii="Arial" w:eastAsia="Times New Roman" w:hAnsi="Arial" w:cs="Arial"/>
              </w:rPr>
              <w:t xml:space="preserve">In the U.S., we don’t cut and move on. We replant, regrow, and regenerate in a never-ending cycle. Private forest owners </w:t>
            </w:r>
            <w:r w:rsidRPr="000D7C8A">
              <w:rPr>
                <w:rFonts w:ascii="Arial" w:eastAsia="Times New Roman" w:hAnsi="Arial" w:cs="Arial"/>
                <w:b/>
                <w:bCs/>
              </w:rPr>
              <w:t xml:space="preserve">grow 43% more trees </w:t>
            </w:r>
            <w:r w:rsidRPr="000D7C8A">
              <w:rPr>
                <w:rFonts w:ascii="Arial" w:eastAsia="Times New Roman" w:hAnsi="Arial" w:cs="Arial"/>
              </w:rPr>
              <w:t xml:space="preserve">than they harvest each year. </w:t>
            </w:r>
          </w:p>
          <w:p w14:paraId="7C88C6EF" w14:textId="77777777" w:rsidR="008E4D8C" w:rsidRPr="000D7C8A" w:rsidRDefault="008E4D8C" w:rsidP="008E4D8C">
            <w:pPr>
              <w:pStyle w:val="ListParagraph"/>
              <w:numPr>
                <w:ilvl w:val="0"/>
                <w:numId w:val="14"/>
              </w:numPr>
              <w:rPr>
                <w:rFonts w:ascii="Arial" w:eastAsia="Times New Roman" w:hAnsi="Arial" w:cs="Arial"/>
              </w:rPr>
            </w:pPr>
            <w:r w:rsidRPr="000D7C8A">
              <w:rPr>
                <w:rFonts w:ascii="Arial" w:eastAsia="Times New Roman" w:hAnsi="Arial" w:cs="Arial"/>
              </w:rPr>
              <w:t xml:space="preserve">Felling a tree does not cause an emission. The carbon goes from being in a live, standing tree, to a log, then to a product. </w:t>
            </w:r>
          </w:p>
          <w:p w14:paraId="2644ABEC" w14:textId="77777777" w:rsidR="008E4D8C" w:rsidRPr="000D7C8A" w:rsidRDefault="008E4D8C" w:rsidP="008E4D8C">
            <w:pPr>
              <w:rPr>
                <w:rFonts w:ascii="Arial" w:hAnsi="Arial" w:cs="Arial"/>
              </w:rPr>
            </w:pPr>
          </w:p>
          <w:p w14:paraId="33844232" w14:textId="77777777" w:rsidR="008E4D8C" w:rsidRPr="000D7C8A" w:rsidRDefault="008E4D8C" w:rsidP="008E4D8C">
            <w:pPr>
              <w:pStyle w:val="NormalWeb"/>
              <w:spacing w:before="0" w:beforeAutospacing="0" w:after="0" w:afterAutospacing="0" w:line="252" w:lineRule="atLeast"/>
              <w:rPr>
                <w:rFonts w:ascii="Arial" w:hAnsi="Arial" w:cs="Arial"/>
                <w:color w:val="555555"/>
              </w:rPr>
            </w:pPr>
            <w:r w:rsidRPr="000D7C8A">
              <w:rPr>
                <w:rFonts w:ascii="Arial" w:hAnsi="Arial" w:cs="Arial"/>
              </w:rPr>
              <w:t xml:space="preserve">While these and other facts can be used in response, it is clear from past debate that direct response from the industry is often viewed as self-serving and does not move the needle in the court of public opinion.  Fortunately, </w:t>
            </w:r>
            <w:r w:rsidRPr="000D7C8A">
              <w:rPr>
                <w:rFonts w:ascii="Arial" w:hAnsi="Arial" w:cs="Arial"/>
                <w:color w:val="000000"/>
              </w:rPr>
              <w:t xml:space="preserve">some scholars in the forest economics and modelling community have begun to respond to the study.  For example, on August 8 by Brent Sohngen, a professor of environmental and resource economics at The Ohio State University, published a blog posting entitled “Why Global Wood Harvests Aren’t Emitting 3.5 to 4.2 Gt CO2 Per Year in Net Emissions,” </w:t>
            </w:r>
          </w:p>
          <w:p w14:paraId="73EC3A3F" w14:textId="77777777" w:rsidR="008E4D8C" w:rsidRPr="000D7C8A" w:rsidRDefault="008E4D8C" w:rsidP="008E4D8C">
            <w:pPr>
              <w:pStyle w:val="NormalWeb"/>
              <w:spacing w:before="0" w:beforeAutospacing="0" w:after="0" w:afterAutospacing="0" w:line="216" w:lineRule="atLeast"/>
              <w:rPr>
                <w:rFonts w:ascii="Arial" w:hAnsi="Arial" w:cs="Arial"/>
                <w:color w:val="555555"/>
              </w:rPr>
            </w:pPr>
            <w:r w:rsidRPr="000D7C8A">
              <w:rPr>
                <w:rFonts w:ascii="Arial" w:hAnsi="Arial" w:cs="Arial"/>
                <w:color w:val="555555"/>
              </w:rPr>
              <w:t> </w:t>
            </w:r>
          </w:p>
          <w:p w14:paraId="48838B08" w14:textId="77777777" w:rsidR="008E4D8C" w:rsidRPr="000D7C8A" w:rsidRDefault="008E4D8C" w:rsidP="008E4D8C">
            <w:pPr>
              <w:pStyle w:val="NormalWeb"/>
              <w:spacing w:before="0" w:beforeAutospacing="0" w:after="0" w:afterAutospacing="0" w:line="252" w:lineRule="atLeast"/>
              <w:rPr>
                <w:rFonts w:ascii="Arial" w:hAnsi="Arial" w:cs="Arial"/>
                <w:color w:val="555555"/>
              </w:rPr>
            </w:pPr>
            <w:r w:rsidRPr="000D7C8A">
              <w:rPr>
                <w:rFonts w:ascii="Arial" w:hAnsi="Arial" w:cs="Arial"/>
                <w:color w:val="000000"/>
              </w:rPr>
              <w:t xml:space="preserve">Professor Sohngen pushed back on a number of statements made in the WRI study including the following: </w:t>
            </w:r>
          </w:p>
          <w:p w14:paraId="79798D64" w14:textId="77777777" w:rsidR="008E4D8C" w:rsidRPr="000D7C8A" w:rsidRDefault="008E4D8C" w:rsidP="008E4D8C">
            <w:pPr>
              <w:numPr>
                <w:ilvl w:val="0"/>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The authors’ claimed carbon cost of harvesting depends on “a counterfactual that assumes no harvesting at all,” and “their approach and model makes no sense.”</w:t>
            </w:r>
          </w:p>
          <w:p w14:paraId="47322D37" w14:textId="77777777" w:rsidR="008E4D8C" w:rsidRPr="000D7C8A" w:rsidRDefault="008E4D8C" w:rsidP="008E4D8C">
            <w:pPr>
              <w:numPr>
                <w:ilvl w:val="0"/>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“They acknowledge economics is hard, so they ignore it, and instead deploy a set of arbitrary rules to consume wood, harvest trees, and regenerate trees.”</w:t>
            </w:r>
          </w:p>
          <w:p w14:paraId="6AFD626E" w14:textId="77777777" w:rsidR="008E4D8C" w:rsidRPr="000D7C8A" w:rsidRDefault="008E4D8C" w:rsidP="008E4D8C">
            <w:pPr>
              <w:numPr>
                <w:ilvl w:val="0"/>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Thus, “their key result that there are 3.5 to 4.2 Gt CO2 in net emissions from wood harvesting is ridiculous.”</w:t>
            </w:r>
          </w:p>
          <w:p w14:paraId="15B612CB" w14:textId="77777777" w:rsidR="008E4D8C" w:rsidRPr="000D7C8A" w:rsidRDefault="008E4D8C" w:rsidP="008E4D8C">
            <w:pPr>
              <w:numPr>
                <w:ilvl w:val="0"/>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More specifically, Professor Sohngen states that the authors get to their key result through multiple technical errors, including:</w:t>
            </w:r>
            <w:r w:rsidRPr="000D7C8A">
              <w:rPr>
                <w:rFonts w:ascii="Arial" w:eastAsia="Times New Roman" w:hAnsi="Arial" w:cs="Arial"/>
                <w:color w:val="555555"/>
              </w:rPr>
              <w:t xml:space="preserve"> </w:t>
            </w:r>
          </w:p>
          <w:p w14:paraId="04FBC0E7" w14:textId="77777777" w:rsidR="008E4D8C" w:rsidRPr="000D7C8A" w:rsidRDefault="008E4D8C" w:rsidP="008E4D8C">
            <w:pPr>
              <w:numPr>
                <w:ilvl w:val="1"/>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“First, they ignore economics and construct a purely biophysical model. This will result in overestimating harvests and underestimating regrowth …”</w:t>
            </w:r>
          </w:p>
          <w:p w14:paraId="49241883" w14:textId="77777777" w:rsidR="008E4D8C" w:rsidRPr="000D7C8A" w:rsidRDefault="008E4D8C" w:rsidP="008E4D8C">
            <w:pPr>
              <w:numPr>
                <w:ilvl w:val="1"/>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“Second, the WRI study is just an implementation of the incorrect argument by Searchinger et al. (2009) that emissions from timber harvesting and burning should be double counted. . . . Searchinger’s argument is wrong. Double counting emissions, in contradiction to the correct approach by the IPCC, leads to fewer not more forests.”</w:t>
            </w:r>
          </w:p>
          <w:p w14:paraId="08CD3515" w14:textId="77777777" w:rsidR="008E4D8C" w:rsidRPr="000D7C8A" w:rsidRDefault="008E4D8C" w:rsidP="008E4D8C">
            <w:pPr>
              <w:numPr>
                <w:ilvl w:val="1"/>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“Third, WRI is making a normative judgment . . . to ignore tree growth before harvesting. This convention is different from every other forest sector model.” (And this greatly overstates the carbon impacts of harvesting.)</w:t>
            </w:r>
          </w:p>
          <w:p w14:paraId="437A11CA" w14:textId="77777777" w:rsidR="008E4D8C" w:rsidRPr="000D7C8A" w:rsidRDefault="008E4D8C" w:rsidP="008E4D8C">
            <w:pPr>
              <w:numPr>
                <w:ilvl w:val="1"/>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t>“Fourth, their approach to discounting is just strange . . . [and] amplifies their results and ignores how markets respond . . .”</w:t>
            </w:r>
          </w:p>
          <w:p w14:paraId="3D093DD6" w14:textId="77777777" w:rsidR="008E4D8C" w:rsidRPr="000D7C8A" w:rsidRDefault="008E4D8C" w:rsidP="008E4D8C">
            <w:pPr>
              <w:numPr>
                <w:ilvl w:val="1"/>
                <w:numId w:val="15"/>
              </w:numPr>
              <w:spacing w:before="100" w:beforeAutospacing="1" w:after="100" w:afterAutospacing="1" w:line="252" w:lineRule="atLeast"/>
              <w:rPr>
                <w:rFonts w:ascii="Arial" w:eastAsia="Times New Roman" w:hAnsi="Arial" w:cs="Arial"/>
                <w:color w:val="555555"/>
              </w:rPr>
            </w:pPr>
            <w:r w:rsidRPr="000D7C8A">
              <w:rPr>
                <w:rFonts w:ascii="Arial" w:eastAsia="Times New Roman" w:hAnsi="Arial" w:cs="Arial"/>
                <w:color w:val="000000"/>
              </w:rPr>
              <w:lastRenderedPageBreak/>
              <w:t>“Fifth, their counterfactual is unrealistic, and not just because it assumes no harvesting of wood.” The problem also is that they run “a scenario of no harvesting of wood without considering the market response.”</w:t>
            </w:r>
          </w:p>
          <w:p w14:paraId="26961136" w14:textId="77777777" w:rsidR="008E4D8C" w:rsidRPr="000D7C8A" w:rsidRDefault="008E4D8C" w:rsidP="008E4D8C">
            <w:pPr>
              <w:rPr>
                <w:rFonts w:ascii="Arial" w:hAnsi="Arial" w:cs="Arial"/>
                <w:color w:val="000000"/>
              </w:rPr>
            </w:pPr>
            <w:r w:rsidRPr="000D7C8A">
              <w:rPr>
                <w:rFonts w:ascii="Arial" w:hAnsi="Arial" w:cs="Arial"/>
                <w:color w:val="000000"/>
              </w:rPr>
              <w:t xml:space="preserve">You may read more from the WRI report here: </w:t>
            </w:r>
            <w:hyperlink r:id="rId11" w:history="1">
              <w:r w:rsidRPr="000D7C8A">
                <w:rPr>
                  <w:rStyle w:val="Hyperlink"/>
                  <w:rFonts w:ascii="Arial" w:hAnsi="Arial" w:cs="Arial"/>
                </w:rPr>
                <w:t>here.</w:t>
              </w:r>
            </w:hyperlink>
          </w:p>
          <w:p w14:paraId="661F0F9E" w14:textId="77777777" w:rsidR="008E4D8C" w:rsidRPr="000D7C8A" w:rsidRDefault="008E4D8C" w:rsidP="008E4D8C">
            <w:pPr>
              <w:rPr>
                <w:rFonts w:ascii="Arial" w:hAnsi="Arial" w:cs="Arial"/>
                <w:color w:val="000000"/>
              </w:rPr>
            </w:pPr>
            <w:r w:rsidRPr="000D7C8A">
              <w:rPr>
                <w:rFonts w:ascii="Arial" w:hAnsi="Arial" w:cs="Arial"/>
                <w:color w:val="000000"/>
              </w:rPr>
              <w:t xml:space="preserve">You may read Professor </w:t>
            </w:r>
            <w:r w:rsidRPr="000D7C8A">
              <w:rPr>
                <w:rFonts w:ascii="Arial" w:eastAsia="Times New Roman" w:hAnsi="Arial" w:cs="Arial"/>
                <w:color w:val="000000"/>
              </w:rPr>
              <w:t xml:space="preserve">Sohngen full post </w:t>
            </w:r>
            <w:hyperlink r:id="rId12" w:history="1">
              <w:r w:rsidRPr="000D7C8A">
                <w:rPr>
                  <w:rStyle w:val="Hyperlink"/>
                  <w:rFonts w:ascii="Arial" w:eastAsia="Times New Roman" w:hAnsi="Arial" w:cs="Arial"/>
                </w:rPr>
                <w:t>here.</w:t>
              </w:r>
            </w:hyperlink>
          </w:p>
          <w:p w14:paraId="50A719C8" w14:textId="77777777" w:rsidR="008E4D8C" w:rsidRPr="000D7C8A" w:rsidRDefault="008E4D8C" w:rsidP="008E4D8C">
            <w:pPr>
              <w:rPr>
                <w:rFonts w:ascii="Arial" w:hAnsi="Arial" w:cs="Arial"/>
                <w:color w:val="000000"/>
              </w:rPr>
            </w:pPr>
          </w:p>
          <w:p w14:paraId="3594F163" w14:textId="77777777" w:rsidR="008E4D8C" w:rsidRPr="000D7C8A" w:rsidRDefault="008E4D8C" w:rsidP="008E4D8C">
            <w:pPr>
              <w:rPr>
                <w:rFonts w:ascii="Arial" w:hAnsi="Arial" w:cs="Arial"/>
              </w:rPr>
            </w:pPr>
            <w:r w:rsidRPr="000D7C8A">
              <w:rPr>
                <w:rFonts w:ascii="Arial" w:hAnsi="Arial" w:cs="Arial"/>
                <w:color w:val="000000"/>
              </w:rPr>
              <w:t>Of course, more scholars, scientists and environmentalists need to come out and push back on this flawed reasoning and we are hopeful more such work is in the pipeline.  We will continue to work closely with our allies and double our efforts to share the facts about the wood products industry with policy leaders in D.C.  Hopefully the talking points about will allow you to push back on your local level as well.</w:t>
            </w:r>
          </w:p>
          <w:p w14:paraId="36F73043" w14:textId="77777777" w:rsidR="00D62FBD" w:rsidRPr="000D7C8A" w:rsidRDefault="00D62FBD" w:rsidP="00D62FBD">
            <w:pPr>
              <w:shd w:val="clear" w:color="auto" w:fill="FFFFFF"/>
              <w:spacing w:line="276" w:lineRule="auto"/>
              <w:rPr>
                <w:rFonts w:ascii="Arial" w:eastAsia="Times New Roman" w:hAnsi="Arial" w:cs="Arial"/>
                <w:color w:val="4472C4" w:themeColor="accent1"/>
              </w:rPr>
            </w:pPr>
          </w:p>
          <w:p w14:paraId="00B97A46" w14:textId="48D9396D" w:rsidR="001A3003" w:rsidRPr="000D7C8A" w:rsidRDefault="00374AD1" w:rsidP="00DA4616">
            <w:pPr>
              <w:pStyle w:val="NormalWeb"/>
              <w:spacing w:before="0" w:beforeAutospacing="0" w:after="0" w:afterAutospacing="0" w:line="276" w:lineRule="auto"/>
              <w:rPr>
                <w:rFonts w:ascii="Arial" w:hAnsi="Arial" w:cs="Arial"/>
                <w:b/>
                <w:bCs/>
              </w:rPr>
            </w:pPr>
            <w:r w:rsidRPr="000D7C8A">
              <w:rPr>
                <w:rStyle w:val="Strong"/>
                <w:rFonts w:ascii="Arial" w:hAnsi="Arial" w:cs="Arial"/>
              </w:rPr>
              <w:t>Issues:</w:t>
            </w:r>
            <w:r w:rsidR="001A3003" w:rsidRPr="000D7C8A">
              <w:rPr>
                <w:rFonts w:ascii="Arial" w:hAnsi="Arial" w:cs="Arial"/>
                <w:color w:val="34495E"/>
              </w:rPr>
              <w:t> </w:t>
            </w:r>
          </w:p>
          <w:p w14:paraId="794DF3CC" w14:textId="6B442124" w:rsidR="00F93C82" w:rsidRPr="00AD50C5" w:rsidRDefault="00F93C82" w:rsidP="00F93C82">
            <w:pPr>
              <w:pStyle w:val="NormalWeb"/>
              <w:spacing w:line="276" w:lineRule="auto"/>
              <w:rPr>
                <w:rFonts w:ascii="Arial" w:hAnsi="Arial" w:cs="Arial"/>
              </w:rPr>
            </w:pPr>
            <w:r>
              <w:rPr>
                <w:rStyle w:val="Emphasis"/>
                <w:rFonts w:ascii="Arial" w:hAnsi="Arial" w:cs="Arial"/>
                <w:b/>
                <w:bCs/>
              </w:rPr>
              <w:t xml:space="preserve">Farm Bill Update </w:t>
            </w:r>
          </w:p>
          <w:p w14:paraId="3E8EDC9C" w14:textId="77777777" w:rsidR="00F93C82" w:rsidRPr="00F93C82" w:rsidRDefault="00F93C82" w:rsidP="00F93C82">
            <w:pPr>
              <w:shd w:val="clear" w:color="auto" w:fill="FFFFFF"/>
              <w:spacing w:before="100" w:beforeAutospacing="1" w:after="100" w:afterAutospacing="1" w:line="276" w:lineRule="auto"/>
              <w:rPr>
                <w:rFonts w:ascii="Arial" w:hAnsi="Arial" w:cs="Arial"/>
              </w:rPr>
            </w:pPr>
            <w:r w:rsidRPr="00F93C82">
              <w:rPr>
                <w:rFonts w:ascii="Arial" w:hAnsi="Arial" w:cs="Arial"/>
              </w:rPr>
              <w:t xml:space="preserve">Content TBD.  </w:t>
            </w:r>
          </w:p>
          <w:p w14:paraId="09B21E1F" w14:textId="7D7C1EEF" w:rsidR="00F93C82" w:rsidRPr="00F93C82" w:rsidRDefault="00AD3586" w:rsidP="00F93C82">
            <w:pPr>
              <w:shd w:val="clear" w:color="auto" w:fill="FFFFFF"/>
              <w:spacing w:before="100" w:beforeAutospacing="1" w:after="100" w:afterAutospacing="1" w:line="276" w:lineRule="auto"/>
              <w:rPr>
                <w:rFonts w:ascii="Arial" w:hAnsi="Arial" w:cs="Arial"/>
              </w:rPr>
            </w:pPr>
            <w:r>
              <w:rPr>
                <w:rFonts w:ascii="Arial" w:hAnsi="Arial" w:cs="Arial"/>
                <w:b/>
                <w:bCs/>
                <w:i/>
                <w:iCs/>
              </w:rPr>
              <w:t>House Lawmakers Spotlight</w:t>
            </w:r>
            <w:r w:rsidR="00F93C82" w:rsidRPr="00F93C82">
              <w:rPr>
                <w:rFonts w:ascii="Arial" w:hAnsi="Arial" w:cs="Arial"/>
                <w:b/>
                <w:bCs/>
                <w:i/>
                <w:iCs/>
              </w:rPr>
              <w:t xml:space="preserve"> Firefighter Pay</w:t>
            </w:r>
            <w:r w:rsidR="00452874">
              <w:rPr>
                <w:rFonts w:ascii="Arial" w:hAnsi="Arial" w:cs="Arial"/>
                <w:b/>
                <w:bCs/>
                <w:i/>
                <w:iCs/>
              </w:rPr>
              <w:t>,</w:t>
            </w:r>
            <w:r w:rsidR="007E3D39">
              <w:rPr>
                <w:rFonts w:ascii="Arial" w:hAnsi="Arial" w:cs="Arial"/>
                <w:b/>
                <w:bCs/>
                <w:i/>
                <w:iCs/>
              </w:rPr>
              <w:t xml:space="preserve"> Broader Forest Management Issues</w:t>
            </w:r>
          </w:p>
          <w:p w14:paraId="113A4FC0" w14:textId="786C996D" w:rsidR="00F93C82" w:rsidRDefault="00F93C82" w:rsidP="00F93C82">
            <w:pPr>
              <w:shd w:val="clear" w:color="auto" w:fill="FFFFFF"/>
              <w:spacing w:before="100" w:beforeAutospacing="1" w:after="100" w:afterAutospacing="1" w:line="276" w:lineRule="auto"/>
              <w:rPr>
                <w:rFonts w:ascii="Arial" w:hAnsi="Arial" w:cs="Arial"/>
              </w:rPr>
            </w:pPr>
            <w:r w:rsidRPr="00F93C82">
              <w:rPr>
                <w:rFonts w:ascii="Arial" w:hAnsi="Arial" w:cs="Arial"/>
              </w:rPr>
              <w:t>As the September 30 deadline rapidly approaches to fund the federal government with no compromise on the near horizon, Rep. Mike Simpson (R-ID</w:t>
            </w:r>
            <w:r>
              <w:rPr>
                <w:rFonts w:ascii="Arial" w:hAnsi="Arial" w:cs="Arial"/>
              </w:rPr>
              <w:t xml:space="preserve">) is raising concerns that wild firefighter pay raises from 2023 will lapse, resulting in an automatic 50% pay cut for frontline defense of forestland and fire-prone communities.  </w:t>
            </w:r>
            <w:r w:rsidR="00EE19AC">
              <w:rPr>
                <w:rFonts w:ascii="Arial" w:hAnsi="Arial" w:cs="Arial"/>
              </w:rPr>
              <w:t xml:space="preserve">Within two weeks of returning from recess, Congress </w:t>
            </w:r>
            <w:r w:rsidR="00BD7939">
              <w:rPr>
                <w:rFonts w:ascii="Arial" w:hAnsi="Arial" w:cs="Arial"/>
              </w:rPr>
              <w:t xml:space="preserve">faces the end of </w:t>
            </w:r>
            <w:r w:rsidR="009404BC">
              <w:rPr>
                <w:rFonts w:ascii="Arial" w:hAnsi="Arial" w:cs="Arial"/>
              </w:rPr>
              <w:t xml:space="preserve">Fiscal Year </w:t>
            </w:r>
            <w:r w:rsidR="00965E7C">
              <w:rPr>
                <w:rFonts w:ascii="Arial" w:hAnsi="Arial" w:cs="Arial"/>
              </w:rPr>
              <w:t>(</w:t>
            </w:r>
            <w:r w:rsidR="00BD7939">
              <w:rPr>
                <w:rFonts w:ascii="Arial" w:hAnsi="Arial" w:cs="Arial"/>
              </w:rPr>
              <w:t>FY</w:t>
            </w:r>
            <w:r w:rsidR="009404BC">
              <w:rPr>
                <w:rFonts w:ascii="Arial" w:hAnsi="Arial" w:cs="Arial"/>
              </w:rPr>
              <w:t>)</w:t>
            </w:r>
            <w:r w:rsidR="00BD7939">
              <w:rPr>
                <w:rFonts w:ascii="Arial" w:hAnsi="Arial" w:cs="Arial"/>
              </w:rPr>
              <w:t xml:space="preserve"> 2023 funding authority </w:t>
            </w:r>
            <w:r w:rsidR="00965E7C">
              <w:rPr>
                <w:rFonts w:ascii="Arial" w:hAnsi="Arial" w:cs="Arial"/>
              </w:rPr>
              <w:t xml:space="preserve">on September 30 </w:t>
            </w:r>
            <w:r w:rsidR="00BD7939">
              <w:rPr>
                <w:rFonts w:ascii="Arial" w:hAnsi="Arial" w:cs="Arial"/>
              </w:rPr>
              <w:t xml:space="preserve">and potential suspension of many federal operations.  </w:t>
            </w:r>
            <w:r w:rsidR="0004021E">
              <w:rPr>
                <w:rFonts w:ascii="Arial" w:hAnsi="Arial" w:cs="Arial"/>
              </w:rPr>
              <w:t xml:space="preserve">Unless </w:t>
            </w:r>
            <w:r w:rsidR="00BD7939">
              <w:rPr>
                <w:rFonts w:ascii="Arial" w:hAnsi="Arial" w:cs="Arial"/>
              </w:rPr>
              <w:t xml:space="preserve">lawmakers strike a budget deal for FY </w:t>
            </w:r>
            <w:r w:rsidR="0004021E">
              <w:rPr>
                <w:rFonts w:ascii="Arial" w:hAnsi="Arial" w:cs="Arial"/>
              </w:rPr>
              <w:t>2024</w:t>
            </w:r>
            <w:r w:rsidR="00411159">
              <w:rPr>
                <w:rFonts w:ascii="Arial" w:hAnsi="Arial" w:cs="Arial"/>
              </w:rPr>
              <w:t xml:space="preserve"> or a stopgap measure known as “Continuing Resolution,” </w:t>
            </w:r>
            <w:r w:rsidR="009404BC">
              <w:rPr>
                <w:rFonts w:ascii="Arial" w:hAnsi="Arial" w:cs="Arial"/>
              </w:rPr>
              <w:t>th</w:t>
            </w:r>
            <w:r w:rsidR="00E579C6">
              <w:rPr>
                <w:rFonts w:ascii="Arial" w:hAnsi="Arial" w:cs="Arial"/>
              </w:rPr>
              <w:t>e lapse in 2023 budget authority</w:t>
            </w:r>
            <w:r w:rsidR="009404BC">
              <w:rPr>
                <w:rFonts w:ascii="Arial" w:hAnsi="Arial" w:cs="Arial"/>
              </w:rPr>
              <w:t xml:space="preserve"> could trigger</w:t>
            </w:r>
            <w:r>
              <w:rPr>
                <w:rFonts w:ascii="Arial" w:hAnsi="Arial" w:cs="Arial"/>
              </w:rPr>
              <w:t xml:space="preserve"> a significant walk-out from workers tasked with combatting wildfires during the height of the season.  Rep. Simpson (R-ID)</w:t>
            </w:r>
            <w:r w:rsidR="000C08AA">
              <w:rPr>
                <w:rFonts w:ascii="Arial" w:hAnsi="Arial" w:cs="Arial"/>
              </w:rPr>
              <w:t>, who</w:t>
            </w:r>
            <w:r>
              <w:rPr>
                <w:rFonts w:ascii="Arial" w:hAnsi="Arial" w:cs="Arial"/>
              </w:rPr>
              <w:t xml:space="preserve"> chairs the House </w:t>
            </w:r>
            <w:r w:rsidR="00947E70">
              <w:rPr>
                <w:rFonts w:ascii="Arial" w:hAnsi="Arial" w:cs="Arial"/>
              </w:rPr>
              <w:t>Appropriations Sub</w:t>
            </w:r>
            <w:r>
              <w:rPr>
                <w:rFonts w:ascii="Arial" w:hAnsi="Arial" w:cs="Arial"/>
              </w:rPr>
              <w:t xml:space="preserve">committee </w:t>
            </w:r>
            <w:r w:rsidR="00947E70">
              <w:rPr>
                <w:rFonts w:ascii="Arial" w:hAnsi="Arial" w:cs="Arial"/>
              </w:rPr>
              <w:t>on Interior and Environment</w:t>
            </w:r>
            <w:r w:rsidR="000C08AA">
              <w:rPr>
                <w:rFonts w:ascii="Arial" w:hAnsi="Arial" w:cs="Arial"/>
              </w:rPr>
              <w:t>,</w:t>
            </w:r>
            <w:r>
              <w:rPr>
                <w:rFonts w:ascii="Arial" w:hAnsi="Arial" w:cs="Arial"/>
              </w:rPr>
              <w:t xml:space="preserve"> warned representatives of the wood products industry earlier this year that budgetary pressures could result in deep cuts for essential programs</w:t>
            </w:r>
            <w:r w:rsidR="000C08AA">
              <w:rPr>
                <w:rFonts w:ascii="Arial" w:hAnsi="Arial" w:cs="Arial"/>
              </w:rPr>
              <w:t xml:space="preserve">.  </w:t>
            </w:r>
            <w:r w:rsidR="00F8287D">
              <w:rPr>
                <w:rFonts w:ascii="Arial" w:hAnsi="Arial" w:cs="Arial"/>
              </w:rPr>
              <w:t>In the case of firefighter pay, he</w:t>
            </w:r>
            <w:r>
              <w:rPr>
                <w:rFonts w:ascii="Arial" w:hAnsi="Arial" w:cs="Arial"/>
              </w:rPr>
              <w:t xml:space="preserve"> st</w:t>
            </w:r>
            <w:r w:rsidR="000C08AA">
              <w:rPr>
                <w:rFonts w:ascii="Arial" w:hAnsi="Arial" w:cs="Arial"/>
              </w:rPr>
              <w:t>ated</w:t>
            </w:r>
            <w:r>
              <w:rPr>
                <w:rFonts w:ascii="Arial" w:hAnsi="Arial" w:cs="Arial"/>
              </w:rPr>
              <w:t xml:space="preserve"> that Congress should use a “scalpel and not a cleaver” when looking for budget savings.  </w:t>
            </w:r>
          </w:p>
          <w:p w14:paraId="5310AA03" w14:textId="296C7A82" w:rsidR="00452874" w:rsidRPr="000E31EF" w:rsidRDefault="00000BB3" w:rsidP="00452874">
            <w:pPr>
              <w:pStyle w:val="NormalWeb"/>
              <w:spacing w:line="276" w:lineRule="auto"/>
              <w:rPr>
                <w:rFonts w:ascii="Arial" w:hAnsi="Arial" w:cs="Arial"/>
                <w:color w:val="34495E"/>
              </w:rPr>
            </w:pPr>
            <w:r>
              <w:rPr>
                <w:rFonts w:ascii="Arial" w:hAnsi="Arial" w:cs="Arial"/>
                <w:color w:val="000000"/>
              </w:rPr>
              <w:t>While Rep. Simpson has discussed funding issues during recess, o</w:t>
            </w:r>
            <w:r w:rsidR="007E3D39">
              <w:rPr>
                <w:rFonts w:ascii="Arial" w:hAnsi="Arial" w:cs="Arial"/>
                <w:color w:val="000000"/>
              </w:rPr>
              <w:t>n August 11</w:t>
            </w:r>
            <w:r w:rsidR="00452874" w:rsidRPr="000E31EF">
              <w:rPr>
                <w:rFonts w:ascii="Arial" w:hAnsi="Arial" w:cs="Arial"/>
                <w:color w:val="000000"/>
              </w:rPr>
              <w:t xml:space="preserve">, House Natural Resources Committee Chairman Bruce Westerman (R-AR) </w:t>
            </w:r>
            <w:r>
              <w:rPr>
                <w:rFonts w:ascii="Arial" w:hAnsi="Arial" w:cs="Arial"/>
                <w:color w:val="000000"/>
              </w:rPr>
              <w:t>conducted</w:t>
            </w:r>
            <w:r w:rsidR="00452874" w:rsidRPr="000E31EF">
              <w:rPr>
                <w:rFonts w:ascii="Arial" w:hAnsi="Arial" w:cs="Arial"/>
                <w:color w:val="000000"/>
              </w:rPr>
              <w:t xml:space="preserve"> an outdoor</w:t>
            </w:r>
            <w:r w:rsidR="00452874" w:rsidRPr="000E31EF">
              <w:rPr>
                <w:rFonts w:ascii="Arial" w:hAnsi="Arial" w:cs="Arial"/>
                <w:color w:val="34495E"/>
              </w:rPr>
              <w:t xml:space="preserve"> </w:t>
            </w:r>
            <w:hyperlink r:id="rId13" w:history="1">
              <w:r w:rsidR="00452874" w:rsidRPr="000E31EF">
                <w:rPr>
                  <w:rStyle w:val="Hyperlink"/>
                  <w:rFonts w:ascii="Arial" w:hAnsi="Arial" w:cs="Arial"/>
                  <w:color w:val="0000EE"/>
                </w:rPr>
                <w:t>field hearing</w:t>
              </w:r>
            </w:hyperlink>
            <w:r w:rsidR="00452874" w:rsidRPr="000E31EF">
              <w:rPr>
                <w:rFonts w:ascii="Arial" w:hAnsi="Arial" w:cs="Arial"/>
                <w:color w:val="34495E"/>
              </w:rPr>
              <w:t xml:space="preserve"> </w:t>
            </w:r>
            <w:r w:rsidR="00452874" w:rsidRPr="000E31EF">
              <w:rPr>
                <w:rFonts w:ascii="Arial" w:hAnsi="Arial" w:cs="Arial"/>
                <w:color w:val="000000"/>
              </w:rPr>
              <w:t xml:space="preserve">at Yosemite National Park  to spotlight active forest management and wildfire risk.  </w:t>
            </w:r>
            <w:r w:rsidR="002D39FA">
              <w:rPr>
                <w:rFonts w:ascii="Arial" w:hAnsi="Arial" w:cs="Arial"/>
                <w:color w:val="000000"/>
              </w:rPr>
              <w:t>Chairman Westerman called on w</w:t>
            </w:r>
            <w:r w:rsidR="00452874" w:rsidRPr="000E31EF">
              <w:rPr>
                <w:rFonts w:ascii="Arial" w:hAnsi="Arial" w:cs="Arial"/>
                <w:color w:val="000000"/>
              </w:rPr>
              <w:t>itnesses will rang</w:t>
            </w:r>
            <w:r w:rsidR="002D39FA">
              <w:rPr>
                <w:rFonts w:ascii="Arial" w:hAnsi="Arial" w:cs="Arial"/>
                <w:color w:val="000000"/>
              </w:rPr>
              <w:t>ing</w:t>
            </w:r>
            <w:r w:rsidR="00452874" w:rsidRPr="000E31EF">
              <w:rPr>
                <w:rFonts w:ascii="Arial" w:hAnsi="Arial" w:cs="Arial"/>
                <w:color w:val="000000"/>
              </w:rPr>
              <w:t xml:space="preserve"> from recreational service operators in the Yosemite region to representatives from the California Farm Bureau and cattlemen groups, </w:t>
            </w:r>
            <w:r w:rsidR="002D39FA">
              <w:rPr>
                <w:rFonts w:ascii="Arial" w:hAnsi="Arial" w:cs="Arial"/>
                <w:color w:val="000000"/>
              </w:rPr>
              <w:t xml:space="preserve">all giving perspectives on the different ways </w:t>
            </w:r>
            <w:r w:rsidR="009D6F46">
              <w:rPr>
                <w:rFonts w:ascii="Arial" w:hAnsi="Arial" w:cs="Arial"/>
                <w:color w:val="000000"/>
              </w:rPr>
              <w:t xml:space="preserve">that misguide environmental policies contribute to </w:t>
            </w:r>
            <w:r w:rsidR="00452874" w:rsidRPr="000E31EF">
              <w:rPr>
                <w:rFonts w:ascii="Arial" w:hAnsi="Arial" w:cs="Arial"/>
                <w:color w:val="000000"/>
              </w:rPr>
              <w:t>catastrophic wildfires</w:t>
            </w:r>
            <w:r w:rsidR="009D6F46">
              <w:rPr>
                <w:rFonts w:ascii="Arial" w:hAnsi="Arial" w:cs="Arial"/>
                <w:color w:val="000000"/>
              </w:rPr>
              <w:t>.</w:t>
            </w:r>
          </w:p>
          <w:p w14:paraId="1D9277DE" w14:textId="77777777" w:rsidR="00AE63D9" w:rsidRPr="000E31EF" w:rsidRDefault="00AE63D9" w:rsidP="00AE63D9">
            <w:pPr>
              <w:pStyle w:val="NormalWeb"/>
              <w:spacing w:line="264" w:lineRule="auto"/>
              <w:rPr>
                <w:rFonts w:ascii="Arial" w:hAnsi="Arial" w:cs="Arial"/>
                <w:color w:val="34495E"/>
              </w:rPr>
            </w:pPr>
            <w:r w:rsidRPr="000E31EF">
              <w:rPr>
                <w:rStyle w:val="Emphasis"/>
                <w:rFonts w:ascii="Arial" w:hAnsi="Arial" w:cs="Arial"/>
                <w:b/>
                <w:bCs/>
                <w:color w:val="000000"/>
              </w:rPr>
              <w:t>USDA Offers Wildfire Defense Grants</w:t>
            </w:r>
          </w:p>
          <w:p w14:paraId="170D426A" w14:textId="10E4E07B" w:rsidR="00AE63D9" w:rsidRDefault="00AE63D9" w:rsidP="00AE63D9">
            <w:pPr>
              <w:pStyle w:val="NormalWeb"/>
              <w:spacing w:line="264" w:lineRule="auto"/>
              <w:rPr>
                <w:rFonts w:ascii="Arial" w:hAnsi="Arial" w:cs="Arial"/>
                <w:color w:val="34495E"/>
                <w:sz w:val="21"/>
                <w:szCs w:val="21"/>
              </w:rPr>
            </w:pPr>
            <w:r>
              <w:rPr>
                <w:rFonts w:ascii="Arial" w:hAnsi="Arial" w:cs="Arial"/>
                <w:color w:val="000000"/>
              </w:rPr>
              <w:lastRenderedPageBreak/>
              <w:t xml:space="preserve">As Congress spotlights </w:t>
            </w:r>
            <w:r w:rsidR="00A3280B">
              <w:rPr>
                <w:rFonts w:ascii="Arial" w:hAnsi="Arial" w:cs="Arial"/>
                <w:color w:val="000000"/>
              </w:rPr>
              <w:t xml:space="preserve">policies demonstrating the relationship between funding, forest management and wildfire risk, the </w:t>
            </w:r>
            <w:r w:rsidR="009822EC">
              <w:rPr>
                <w:rFonts w:ascii="Arial" w:hAnsi="Arial" w:cs="Arial"/>
                <w:color w:val="000000"/>
              </w:rPr>
              <w:t>USDA is offering</w:t>
            </w:r>
            <w:r w:rsidR="00A3280B">
              <w:rPr>
                <w:rFonts w:ascii="Arial" w:hAnsi="Arial" w:cs="Arial"/>
                <w:color w:val="000000"/>
              </w:rPr>
              <w:t xml:space="preserve"> </w:t>
            </w:r>
            <w:r w:rsidR="009822EC">
              <w:rPr>
                <w:rFonts w:ascii="Arial" w:hAnsi="Arial" w:cs="Arial"/>
                <w:color w:val="000000"/>
              </w:rPr>
              <w:t>practical to</w:t>
            </w:r>
            <w:r w:rsidR="00961DF1">
              <w:rPr>
                <w:rFonts w:ascii="Arial" w:hAnsi="Arial" w:cs="Arial"/>
                <w:color w:val="000000"/>
              </w:rPr>
              <w:t xml:space="preserve">ols to </w:t>
            </w:r>
            <w:r w:rsidR="00733320">
              <w:rPr>
                <w:rFonts w:ascii="Arial" w:hAnsi="Arial" w:cs="Arial"/>
                <w:color w:val="000000"/>
              </w:rPr>
              <w:t xml:space="preserve">public and private stakeholders.  </w:t>
            </w:r>
            <w:r w:rsidRPr="000E31EF">
              <w:rPr>
                <w:rFonts w:ascii="Arial" w:hAnsi="Arial" w:cs="Arial"/>
                <w:color w:val="000000"/>
              </w:rPr>
              <w:t>On July 31, USDA Secretary Tom Vilsack announced that the USFS will accept applications for the</w:t>
            </w:r>
            <w:r w:rsidRPr="000E31EF">
              <w:rPr>
                <w:rFonts w:ascii="Arial" w:hAnsi="Arial" w:cs="Arial"/>
                <w:color w:val="34495E"/>
              </w:rPr>
              <w:t xml:space="preserve"> </w:t>
            </w:r>
            <w:hyperlink r:id="rId14" w:tgtFrame="_blank" w:history="1">
              <w:r w:rsidRPr="000E31EF">
                <w:rPr>
                  <w:rStyle w:val="Hyperlink"/>
                  <w:rFonts w:ascii="Arial" w:hAnsi="Arial" w:cs="Arial"/>
                  <w:color w:val="0000EE"/>
                </w:rPr>
                <w:t>Community Wildfire Defense Grant program</w:t>
              </w:r>
            </w:hyperlink>
            <w:r w:rsidRPr="000E31EF">
              <w:rPr>
                <w:rFonts w:ascii="Arial" w:hAnsi="Arial" w:cs="Arial"/>
                <w:color w:val="34495E"/>
              </w:rPr>
              <w:t xml:space="preserve">, </w:t>
            </w:r>
            <w:r w:rsidRPr="000E31EF">
              <w:rPr>
                <w:rFonts w:ascii="Arial" w:hAnsi="Arial" w:cs="Arial"/>
                <w:color w:val="000000"/>
              </w:rPr>
              <w:t>currently in its second year.  This competitive grant program directly supports the USFS’s</w:t>
            </w:r>
            <w:r w:rsidRPr="000E31EF">
              <w:rPr>
                <w:rFonts w:ascii="Arial" w:hAnsi="Arial" w:cs="Arial"/>
                <w:color w:val="34495E"/>
              </w:rPr>
              <w:t xml:space="preserve"> </w:t>
            </w:r>
            <w:hyperlink r:id="rId15" w:tgtFrame="_blank" w:history="1">
              <w:r w:rsidRPr="000E31EF">
                <w:rPr>
                  <w:rStyle w:val="Hyperlink"/>
                  <w:rFonts w:ascii="Arial" w:hAnsi="Arial" w:cs="Arial"/>
                  <w:color w:val="0000EE"/>
                </w:rPr>
                <w:t>10-year strategy</w:t>
              </w:r>
            </w:hyperlink>
            <w:r w:rsidRPr="000E31EF">
              <w:rPr>
                <w:rFonts w:ascii="Arial" w:hAnsi="Arial" w:cs="Arial"/>
                <w:color w:val="34495E"/>
              </w:rPr>
              <w:t xml:space="preserve"> </w:t>
            </w:r>
            <w:r w:rsidRPr="000E31EF">
              <w:rPr>
                <w:rFonts w:ascii="Arial" w:hAnsi="Arial" w:cs="Arial"/>
                <w:color w:val="000000"/>
              </w:rPr>
              <w:t>to treat up to 20 million acres of national forests and grasslands and 30 million acres of other federal, state, Tribal and private lands to reduce wildfire risk.  USFS will accept app</w:t>
            </w:r>
            <w:r>
              <w:rPr>
                <w:rFonts w:ascii="Arial" w:hAnsi="Arial" w:cs="Arial"/>
                <w:color w:val="000000"/>
                <w:sz w:val="21"/>
                <w:szCs w:val="21"/>
              </w:rPr>
              <w:t>lications through October 31, 2023</w:t>
            </w:r>
            <w:r>
              <w:rPr>
                <w:rFonts w:ascii="Arial" w:hAnsi="Arial" w:cs="Arial"/>
                <w:color w:val="34495E"/>
                <w:sz w:val="21"/>
                <w:szCs w:val="21"/>
              </w:rPr>
              <w:t>.</w:t>
            </w:r>
          </w:p>
          <w:p w14:paraId="05122CFB" w14:textId="77777777" w:rsidR="00F93C82" w:rsidRPr="004F5718" w:rsidRDefault="00F93C82" w:rsidP="00F93C82">
            <w:pPr>
              <w:pStyle w:val="NormalWeb"/>
              <w:spacing w:line="276" w:lineRule="auto"/>
              <w:rPr>
                <w:rFonts w:ascii="Arial" w:hAnsi="Arial" w:cs="Arial"/>
                <w:b/>
                <w:bCs/>
                <w:i/>
                <w:iCs/>
              </w:rPr>
            </w:pPr>
            <w:r>
              <w:rPr>
                <w:rFonts w:ascii="Arial" w:hAnsi="Arial" w:cs="Arial"/>
                <w:b/>
                <w:bCs/>
                <w:i/>
                <w:iCs/>
              </w:rPr>
              <w:t>Canadian Asset Firm Urges Forest Management as Antidote to Wildfires</w:t>
            </w:r>
          </w:p>
          <w:p w14:paraId="120DC7CA" w14:textId="79A320C6" w:rsidR="001D341C" w:rsidRDefault="00923396" w:rsidP="00F93C82">
            <w:pPr>
              <w:pStyle w:val="NormalWeb"/>
              <w:spacing w:line="276" w:lineRule="auto"/>
              <w:rPr>
                <w:rFonts w:ascii="Arial" w:hAnsi="Arial" w:cs="Arial"/>
              </w:rPr>
            </w:pPr>
            <w:r>
              <w:rPr>
                <w:rFonts w:ascii="Arial" w:hAnsi="Arial" w:cs="Arial"/>
              </w:rPr>
              <w:t xml:space="preserve">While federal funding for wildfire programs hangs in the balance, there is growing consensus about common sense solutions to prevent them in the first place. </w:t>
            </w:r>
            <w:r w:rsidR="00F93C82" w:rsidRPr="00C65E81">
              <w:rPr>
                <w:rFonts w:ascii="Arial" w:hAnsi="Arial" w:cs="Arial"/>
              </w:rPr>
              <w:t xml:space="preserve">In the wake of </w:t>
            </w:r>
            <w:r w:rsidR="001943B7">
              <w:rPr>
                <w:rFonts w:ascii="Arial" w:hAnsi="Arial" w:cs="Arial"/>
              </w:rPr>
              <w:t>tragic</w:t>
            </w:r>
            <w:r>
              <w:rPr>
                <w:rFonts w:ascii="Arial" w:hAnsi="Arial" w:cs="Arial"/>
              </w:rPr>
              <w:t xml:space="preserve"> </w:t>
            </w:r>
            <w:r w:rsidR="00F93C82" w:rsidRPr="00C65E81">
              <w:rPr>
                <w:rFonts w:ascii="Arial" w:hAnsi="Arial" w:cs="Arial"/>
              </w:rPr>
              <w:t xml:space="preserve">wildfire outbreaks </w:t>
            </w:r>
            <w:r w:rsidR="00F93C82">
              <w:rPr>
                <w:rFonts w:ascii="Arial" w:hAnsi="Arial" w:cs="Arial"/>
              </w:rPr>
              <w:t xml:space="preserve">in </w:t>
            </w:r>
            <w:r w:rsidR="00F93C82" w:rsidRPr="00140941">
              <w:rPr>
                <w:rFonts w:ascii="Arial" w:hAnsi="Arial" w:cs="Arial"/>
              </w:rPr>
              <w:t>Hawaii and Canada, a major forest asset manager</w:t>
            </w:r>
            <w:r w:rsidR="00F93C82">
              <w:rPr>
                <w:rFonts w:ascii="Arial" w:hAnsi="Arial" w:cs="Arial"/>
              </w:rPr>
              <w:t xml:space="preserve"> based </w:t>
            </w:r>
            <w:r w:rsidR="00F93C82" w:rsidRPr="00140941">
              <w:rPr>
                <w:rFonts w:ascii="Arial" w:hAnsi="Arial" w:cs="Arial"/>
              </w:rPr>
              <w:t>in Canada</w:t>
            </w:r>
            <w:r w:rsidR="00F93C82">
              <w:rPr>
                <w:rFonts w:ascii="Arial" w:hAnsi="Arial" w:cs="Arial"/>
              </w:rPr>
              <w:t>, EcoForests Asset Management</w:t>
            </w:r>
            <w:r w:rsidR="006C1241">
              <w:rPr>
                <w:rFonts w:ascii="Arial" w:hAnsi="Arial" w:cs="Arial"/>
              </w:rPr>
              <w:t>,</w:t>
            </w:r>
            <w:r w:rsidR="00F93C82" w:rsidRPr="00140941">
              <w:rPr>
                <w:rFonts w:ascii="Arial" w:hAnsi="Arial" w:cs="Arial"/>
              </w:rPr>
              <w:t xml:space="preserve"> is </w:t>
            </w:r>
            <w:hyperlink r:id="rId16" w:history="1">
              <w:r w:rsidR="00F93C82" w:rsidRPr="004F68D7">
                <w:rPr>
                  <w:rStyle w:val="Hyperlink"/>
                  <w:rFonts w:ascii="Arial" w:hAnsi="Arial" w:cs="Arial"/>
                </w:rPr>
                <w:t>reminding</w:t>
              </w:r>
            </w:hyperlink>
            <w:r w:rsidR="00F93C82" w:rsidRPr="00140941">
              <w:rPr>
                <w:rFonts w:ascii="Arial" w:hAnsi="Arial" w:cs="Arial"/>
              </w:rPr>
              <w:t xml:space="preserve"> policymakers that </w:t>
            </w:r>
            <w:r w:rsidR="00F93C82">
              <w:rPr>
                <w:rStyle w:val="Emphasis"/>
                <w:rFonts w:ascii="Arial" w:hAnsi="Arial" w:cs="Arial"/>
                <w:i w:val="0"/>
                <w:iCs w:val="0"/>
              </w:rPr>
              <w:t>widespread “a</w:t>
            </w:r>
            <w:r w:rsidR="00F93C82" w:rsidRPr="00140941">
              <w:rPr>
                <w:rStyle w:val="Emphasis"/>
                <w:rFonts w:ascii="Arial" w:hAnsi="Arial" w:cs="Arial"/>
                <w:i w:val="0"/>
                <w:iCs w:val="0"/>
              </w:rPr>
              <w:t>doption of forestry management programs can prevent uncontrolled wildfires</w:t>
            </w:r>
            <w:r w:rsidR="00F93C82">
              <w:rPr>
                <w:rStyle w:val="Emphasis"/>
                <w:rFonts w:ascii="Arial" w:hAnsi="Arial" w:cs="Arial"/>
                <w:i w:val="0"/>
                <w:iCs w:val="0"/>
              </w:rPr>
              <w:t xml:space="preserve">” and </w:t>
            </w:r>
            <w:r w:rsidR="00F93C82" w:rsidRPr="00140941">
              <w:rPr>
                <w:rStyle w:val="Emphasis"/>
                <w:rFonts w:ascii="Arial" w:hAnsi="Arial" w:cs="Arial"/>
                <w:i w:val="0"/>
                <w:iCs w:val="0"/>
              </w:rPr>
              <w:t>mitiga</w:t>
            </w:r>
            <w:r w:rsidR="00F93C82">
              <w:rPr>
                <w:rStyle w:val="Emphasis"/>
                <w:rFonts w:ascii="Arial" w:hAnsi="Arial" w:cs="Arial"/>
                <w:i w:val="0"/>
                <w:iCs w:val="0"/>
              </w:rPr>
              <w:t>te “t</w:t>
            </w:r>
            <w:r w:rsidR="00F93C82" w:rsidRPr="00140941">
              <w:rPr>
                <w:rStyle w:val="Emphasis"/>
                <w:rFonts w:ascii="Arial" w:hAnsi="Arial" w:cs="Arial"/>
                <w:i w:val="0"/>
                <w:iCs w:val="0"/>
              </w:rPr>
              <w:t>he scope and scale of damages incurred during periods of drought.</w:t>
            </w:r>
            <w:r w:rsidR="00F93C82">
              <w:rPr>
                <w:rStyle w:val="Emphasis"/>
                <w:rFonts w:ascii="Arial" w:hAnsi="Arial" w:cs="Arial"/>
                <w:i w:val="0"/>
                <w:iCs w:val="0"/>
              </w:rPr>
              <w:t>”  Breaking forestry management down into terms that the general public can relate to, the asset manager states that “</w:t>
            </w:r>
            <w:r w:rsidR="00F93C82">
              <w:rPr>
                <w:rFonts w:ascii="Arial" w:hAnsi="Arial" w:cs="Arial"/>
                <w:color w:val="373737"/>
                <w:shd w:val="clear" w:color="auto" w:fill="FFFFFF"/>
              </w:rPr>
              <w:t>m</w:t>
            </w:r>
            <w:r w:rsidR="00F93C82" w:rsidRPr="00E5593D">
              <w:rPr>
                <w:rFonts w:ascii="Arial" w:hAnsi="Arial" w:cs="Arial"/>
                <w:color w:val="373737"/>
                <w:shd w:val="clear" w:color="auto" w:fill="FFFFFF"/>
              </w:rPr>
              <w:t>anaged forests are cleared of thick undergrowth that dries and ignites quickly in periods of drought</w:t>
            </w:r>
            <w:r w:rsidR="00F93C82">
              <w:rPr>
                <w:rFonts w:ascii="Arial" w:hAnsi="Arial" w:cs="Arial"/>
                <w:color w:val="373737"/>
                <w:shd w:val="clear" w:color="auto" w:fill="FFFFFF"/>
              </w:rPr>
              <w:t xml:space="preserve">” resulting in a “less than 1% loss from fires.”  </w:t>
            </w:r>
            <w:r w:rsidR="00F93C82" w:rsidRPr="00BF0E90">
              <w:rPr>
                <w:rFonts w:ascii="Arial" w:hAnsi="Arial" w:cs="Arial"/>
                <w:shd w:val="clear" w:color="auto" w:fill="FFFFFF"/>
              </w:rPr>
              <w:t xml:space="preserve">According to the National Oceanic and Atmospheric Administration (NOAA), </w:t>
            </w:r>
            <w:r w:rsidR="00F93C82">
              <w:rPr>
                <w:rFonts w:ascii="Arial" w:hAnsi="Arial" w:cs="Arial"/>
                <w:shd w:val="clear" w:color="auto" w:fill="FFFFFF"/>
              </w:rPr>
              <w:t xml:space="preserve">the U.S. incurred $165 billion in </w:t>
            </w:r>
            <w:r w:rsidR="00F93C82" w:rsidRPr="00BF0E90">
              <w:rPr>
                <w:rFonts w:ascii="Arial" w:hAnsi="Arial" w:cs="Arial"/>
                <w:shd w:val="clear" w:color="auto" w:fill="FFFFFF"/>
              </w:rPr>
              <w:t>damages from extreme weathe</w:t>
            </w:r>
            <w:r w:rsidR="00F93C82">
              <w:rPr>
                <w:rFonts w:ascii="Arial" w:hAnsi="Arial" w:cs="Arial"/>
                <w:shd w:val="clear" w:color="auto" w:fill="FFFFFF"/>
              </w:rPr>
              <w:t xml:space="preserve">r in 2022.  </w:t>
            </w:r>
            <w:r w:rsidR="00F93C82" w:rsidRPr="00BF0E90">
              <w:rPr>
                <w:rFonts w:ascii="Arial" w:hAnsi="Arial" w:cs="Arial"/>
                <w:shd w:val="clear" w:color="auto" w:fill="FFFFFF"/>
              </w:rPr>
              <w:t> </w:t>
            </w:r>
            <w:r w:rsidR="00F93C82">
              <w:rPr>
                <w:rFonts w:ascii="Arial" w:hAnsi="Arial" w:cs="Arial"/>
                <w:shd w:val="clear" w:color="auto" w:fill="FFFFFF"/>
              </w:rPr>
              <w:t>More consistent adoption of forest management would take a big bite from those costs.</w:t>
            </w:r>
            <w:r w:rsidR="0056002B" w:rsidRPr="000D7C8A">
              <w:rPr>
                <w:rFonts w:ascii="Arial" w:hAnsi="Arial" w:cs="Arial"/>
              </w:rPr>
              <w:t xml:space="preserve"> </w:t>
            </w:r>
          </w:p>
          <w:p w14:paraId="1B987F93" w14:textId="77777777" w:rsidR="00E3608E" w:rsidRPr="000E31EF" w:rsidRDefault="00E3608E" w:rsidP="00E3608E">
            <w:pPr>
              <w:pStyle w:val="NormalWeb"/>
              <w:spacing w:line="264" w:lineRule="auto"/>
              <w:rPr>
                <w:rFonts w:ascii="Arial" w:hAnsi="Arial" w:cs="Arial"/>
                <w:color w:val="34495E"/>
              </w:rPr>
            </w:pPr>
            <w:r w:rsidRPr="000E31EF">
              <w:rPr>
                <w:rStyle w:val="Emphasis"/>
                <w:rFonts w:ascii="Arial" w:hAnsi="Arial" w:cs="Arial"/>
                <w:b/>
                <w:bCs/>
                <w:color w:val="000000"/>
              </w:rPr>
              <w:t>Congress Moves Wood Products Carbon Study</w:t>
            </w:r>
          </w:p>
          <w:p w14:paraId="24507F96" w14:textId="2A4B67A6" w:rsidR="00E3608E" w:rsidRPr="000E31EF" w:rsidRDefault="00E3608E" w:rsidP="00E3608E">
            <w:pPr>
              <w:pStyle w:val="NormalWeb"/>
              <w:spacing w:line="264" w:lineRule="auto"/>
              <w:rPr>
                <w:rFonts w:ascii="Arial" w:hAnsi="Arial" w:cs="Arial"/>
                <w:color w:val="34495E"/>
              </w:rPr>
            </w:pPr>
            <w:r w:rsidRPr="000E31EF">
              <w:rPr>
                <w:rFonts w:ascii="Arial" w:hAnsi="Arial" w:cs="Arial"/>
                <w:color w:val="000000"/>
              </w:rPr>
              <w:t>The wood products industry is currently advocating for a detailed study within the</w:t>
            </w:r>
            <w:r w:rsidRPr="000E31EF">
              <w:rPr>
                <w:rFonts w:ascii="Arial" w:hAnsi="Arial" w:cs="Arial"/>
                <w:color w:val="34495E"/>
              </w:rPr>
              <w:t xml:space="preserve"> </w:t>
            </w:r>
            <w:hyperlink r:id="rId17" w:history="1">
              <w:r w:rsidRPr="000E31EF">
                <w:rPr>
                  <w:rStyle w:val="Hyperlink"/>
                  <w:rFonts w:ascii="Arial" w:hAnsi="Arial" w:cs="Arial"/>
                  <w:color w:val="0000EE"/>
                </w:rPr>
                <w:t>Forest Products Laboratory</w:t>
              </w:r>
            </w:hyperlink>
            <w:r w:rsidRPr="000E31EF">
              <w:rPr>
                <w:rFonts w:ascii="Arial" w:hAnsi="Arial" w:cs="Arial"/>
                <w:color w:val="34495E"/>
              </w:rPr>
              <w:t xml:space="preserve"> </w:t>
            </w:r>
            <w:r w:rsidRPr="000E31EF">
              <w:rPr>
                <w:rFonts w:ascii="Arial" w:hAnsi="Arial" w:cs="Arial"/>
                <w:color w:val="000000"/>
              </w:rPr>
              <w:t xml:space="preserve">(FPL) that will accurately quantify the sector’s greenhouse gas (GHG) reductions and potential for wood products, thereby providing a tool to give industry credit for its environmental benefits. Before breaking for the August recess, </w:t>
            </w:r>
            <w:r w:rsidR="004E59D8">
              <w:rPr>
                <w:rFonts w:ascii="Arial" w:hAnsi="Arial" w:cs="Arial"/>
                <w:color w:val="000000"/>
              </w:rPr>
              <w:t xml:space="preserve">members of the </w:t>
            </w:r>
            <w:r w:rsidRPr="000E31EF">
              <w:rPr>
                <w:rFonts w:ascii="Arial" w:hAnsi="Arial" w:cs="Arial"/>
                <w:color w:val="000000"/>
              </w:rPr>
              <w:t xml:space="preserve">Senate </w:t>
            </w:r>
            <w:r w:rsidR="004E59D8">
              <w:rPr>
                <w:rFonts w:ascii="Arial" w:hAnsi="Arial" w:cs="Arial"/>
                <w:color w:val="000000"/>
              </w:rPr>
              <w:t>Appropriation Committee</w:t>
            </w:r>
            <w:r w:rsidRPr="000E31EF">
              <w:rPr>
                <w:rFonts w:ascii="Arial" w:hAnsi="Arial" w:cs="Arial"/>
                <w:color w:val="000000"/>
              </w:rPr>
              <w:t xml:space="preserve"> included directions to USDA to move forward with a study to conduct a detailed evaluation on the amount of carbon stored annually in wood products within the </w:t>
            </w:r>
            <w:r w:rsidR="00102758">
              <w:rPr>
                <w:rFonts w:ascii="Arial" w:hAnsi="Arial" w:cs="Arial"/>
                <w:color w:val="000000"/>
              </w:rPr>
              <w:t>FY 2024 spending bill</w:t>
            </w:r>
            <w:r w:rsidRPr="000E31EF">
              <w:rPr>
                <w:rFonts w:ascii="Arial" w:hAnsi="Arial" w:cs="Arial"/>
                <w:color w:val="000000"/>
              </w:rPr>
              <w:t>.  Now that the sought-after program is included in the legislation, the coalition will advocate that the carbon study makes it across the finish line when lawmakers approve the final FY 2024 budget.</w:t>
            </w:r>
            <w:r w:rsidR="005C5223">
              <w:rPr>
                <w:rFonts w:ascii="Arial" w:hAnsi="Arial" w:cs="Arial"/>
                <w:color w:val="000000"/>
              </w:rPr>
              <w:t xml:space="preserve">  Stay tuned for updates as the Federation and its allies work to push this project over the finish line in the fall.  </w:t>
            </w:r>
          </w:p>
          <w:p w14:paraId="660D78AE" w14:textId="0DB94C1A" w:rsidR="00E3608E" w:rsidRPr="000E31EF" w:rsidRDefault="00E3608E" w:rsidP="00E3608E">
            <w:pPr>
              <w:pStyle w:val="NormalWeb"/>
              <w:spacing w:line="264" w:lineRule="auto"/>
              <w:rPr>
                <w:rFonts w:ascii="Arial" w:hAnsi="Arial" w:cs="Arial"/>
                <w:color w:val="34495E"/>
              </w:rPr>
            </w:pPr>
            <w:r w:rsidRPr="000E31EF">
              <w:rPr>
                <w:rStyle w:val="Emphasis"/>
                <w:rFonts w:ascii="Arial" w:hAnsi="Arial" w:cs="Arial"/>
                <w:b/>
                <w:bCs/>
                <w:color w:val="000000"/>
              </w:rPr>
              <w:t xml:space="preserve">Hardwoods, </w:t>
            </w:r>
            <w:r w:rsidR="001D176E">
              <w:rPr>
                <w:rStyle w:val="Emphasis"/>
                <w:rFonts w:ascii="Arial" w:hAnsi="Arial" w:cs="Arial"/>
                <w:b/>
                <w:bCs/>
                <w:color w:val="000000"/>
              </w:rPr>
              <w:t>U.S. Chamber</w:t>
            </w:r>
            <w:r w:rsidRPr="000E31EF">
              <w:rPr>
                <w:rStyle w:val="Emphasis"/>
                <w:rFonts w:ascii="Arial" w:hAnsi="Arial" w:cs="Arial"/>
                <w:b/>
                <w:bCs/>
                <w:color w:val="000000"/>
              </w:rPr>
              <w:t xml:space="preserve"> </w:t>
            </w:r>
            <w:r w:rsidR="001D176E">
              <w:rPr>
                <w:rStyle w:val="Emphasis"/>
                <w:rFonts w:ascii="Arial" w:hAnsi="Arial" w:cs="Arial"/>
                <w:b/>
                <w:bCs/>
                <w:color w:val="000000"/>
              </w:rPr>
              <w:t>Fight</w:t>
            </w:r>
            <w:r w:rsidRPr="000E31EF">
              <w:rPr>
                <w:rStyle w:val="Emphasis"/>
                <w:rFonts w:ascii="Arial" w:hAnsi="Arial" w:cs="Arial"/>
                <w:b/>
                <w:bCs/>
                <w:color w:val="000000"/>
              </w:rPr>
              <w:t xml:space="preserve"> for Permitting Reform</w:t>
            </w:r>
            <w:r w:rsidR="001D176E">
              <w:rPr>
                <w:rStyle w:val="Emphasis"/>
                <w:rFonts w:ascii="Arial" w:hAnsi="Arial" w:cs="Arial"/>
                <w:b/>
                <w:bCs/>
                <w:color w:val="000000"/>
              </w:rPr>
              <w:t>, Extension of Comment Period</w:t>
            </w:r>
          </w:p>
          <w:p w14:paraId="5CBF5089" w14:textId="442117BE" w:rsidR="00E3608E" w:rsidRPr="000E31EF" w:rsidRDefault="00E3608E" w:rsidP="00E3608E">
            <w:pPr>
              <w:pStyle w:val="NormalWeb"/>
              <w:spacing w:line="264" w:lineRule="auto"/>
              <w:rPr>
                <w:rFonts w:ascii="Arial" w:hAnsi="Arial" w:cs="Arial"/>
                <w:color w:val="34495E"/>
              </w:rPr>
            </w:pPr>
            <w:r w:rsidRPr="000E31EF">
              <w:rPr>
                <w:rFonts w:ascii="Arial" w:hAnsi="Arial" w:cs="Arial"/>
                <w:color w:val="000000"/>
              </w:rPr>
              <w:t xml:space="preserve">On August 7, the Hardwood Federation participated in a coalition meeting led by the U.S. Chamber of Commerce to </w:t>
            </w:r>
            <w:r w:rsidR="00B10493">
              <w:rPr>
                <w:rFonts w:ascii="Arial" w:hAnsi="Arial" w:cs="Arial"/>
                <w:color w:val="000000"/>
              </w:rPr>
              <w:t>discuss</w:t>
            </w:r>
            <w:r w:rsidRPr="000E31EF">
              <w:rPr>
                <w:rFonts w:ascii="Arial" w:hAnsi="Arial" w:cs="Arial"/>
                <w:color w:val="000000"/>
              </w:rPr>
              <w:t xml:space="preserve"> activities related to federal permitting reform, focusing on efforts to streamline the process across multiple agencies including EPA and the Department of Transportation, among others.  The Chamber raised alarm bells related to the Administration’s</w:t>
            </w:r>
            <w:r w:rsidRPr="000E31EF">
              <w:rPr>
                <w:rFonts w:ascii="Arial" w:hAnsi="Arial" w:cs="Arial"/>
                <w:color w:val="34495E"/>
              </w:rPr>
              <w:t xml:space="preserve"> </w:t>
            </w:r>
            <w:hyperlink r:id="rId18" w:history="1">
              <w:r w:rsidRPr="000E31EF">
                <w:rPr>
                  <w:rStyle w:val="Hyperlink"/>
                  <w:rFonts w:ascii="Arial" w:hAnsi="Arial" w:cs="Arial"/>
                  <w:color w:val="0000EE"/>
                </w:rPr>
                <w:t>proposal</w:t>
              </w:r>
            </w:hyperlink>
            <w:r w:rsidRPr="000E31EF">
              <w:rPr>
                <w:rFonts w:ascii="Arial" w:hAnsi="Arial" w:cs="Arial"/>
                <w:color w:val="34495E"/>
              </w:rPr>
              <w:t xml:space="preserve"> </w:t>
            </w:r>
            <w:r w:rsidRPr="000E31EF">
              <w:rPr>
                <w:rFonts w:ascii="Arial" w:hAnsi="Arial" w:cs="Arial"/>
                <w:color w:val="000000"/>
              </w:rPr>
              <w:t xml:space="preserve">to alter National Environmental Policy Act (NEPA) federal </w:t>
            </w:r>
            <w:r w:rsidRPr="000E31EF">
              <w:rPr>
                <w:rFonts w:ascii="Arial" w:hAnsi="Arial" w:cs="Arial"/>
                <w:color w:val="000000"/>
              </w:rPr>
              <w:lastRenderedPageBreak/>
              <w:t>permitting requirements that would add red tape to a process that already takes up to four and a half years to complete. The hardwood sector is joining the Chamber in comments pushing back on the proposal, which may lay the groundwork for a court fight or new legislation.</w:t>
            </w:r>
            <w:r w:rsidR="002B7B4F">
              <w:rPr>
                <w:rFonts w:ascii="Arial" w:hAnsi="Arial" w:cs="Arial"/>
                <w:color w:val="000000"/>
              </w:rPr>
              <w:t xml:space="preserve"> Although comments are currently due on September 29, the Federation joined the Chamber in a request to extend the comment period by an additional 45 days.  </w:t>
            </w:r>
          </w:p>
          <w:p w14:paraId="0B65DAEF" w14:textId="0C4EE26A" w:rsidR="000E31EF" w:rsidRPr="00B10493" w:rsidRDefault="00B10493" w:rsidP="000E31EF">
            <w:pPr>
              <w:pStyle w:val="NormalWeb"/>
              <w:spacing w:line="264" w:lineRule="auto"/>
              <w:rPr>
                <w:rFonts w:ascii="Arial" w:hAnsi="Arial" w:cs="Arial"/>
                <w:b/>
                <w:bCs/>
              </w:rPr>
            </w:pPr>
            <w:r w:rsidRPr="00B10493">
              <w:rPr>
                <w:rFonts w:ascii="Arial" w:hAnsi="Arial" w:cs="Arial"/>
                <w:b/>
                <w:bCs/>
              </w:rPr>
              <w:t>PLACEHOLDER Issue(s)</w:t>
            </w:r>
          </w:p>
          <w:p w14:paraId="404D827B" w14:textId="28C641F7" w:rsidR="00B10493" w:rsidRPr="000D7C8A" w:rsidRDefault="00B10493" w:rsidP="000E31EF">
            <w:pPr>
              <w:pStyle w:val="NormalWeb"/>
              <w:spacing w:line="264" w:lineRule="auto"/>
              <w:rPr>
                <w:rFonts w:ascii="Arial" w:hAnsi="Arial" w:cs="Arial"/>
              </w:rPr>
            </w:pPr>
            <w:r>
              <w:rPr>
                <w:rFonts w:ascii="Arial" w:hAnsi="Arial" w:cs="Arial"/>
              </w:rPr>
              <w:t xml:space="preserve">Content TBD.  </w:t>
            </w:r>
          </w:p>
          <w:p w14:paraId="360B64E5" w14:textId="6E42DF3A" w:rsidR="00CD1D9A" w:rsidRPr="000D7C8A" w:rsidRDefault="00CD1D9A" w:rsidP="00CD1D9A">
            <w:pPr>
              <w:pStyle w:val="NormalWeb"/>
              <w:spacing w:line="264" w:lineRule="auto"/>
              <w:rPr>
                <w:rFonts w:ascii="Arial" w:hAnsi="Arial" w:cs="Arial"/>
              </w:rPr>
            </w:pPr>
          </w:p>
        </w:tc>
      </w:tr>
    </w:tbl>
    <w:p w14:paraId="2FB42F16" w14:textId="7D333B72" w:rsidR="00B42F82" w:rsidRPr="00F87FD3" w:rsidRDefault="00B42F82" w:rsidP="00043FEB">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79BF" w14:textId="77777777" w:rsidR="00110C80" w:rsidRDefault="00110C80" w:rsidP="007B1869">
      <w:r>
        <w:separator/>
      </w:r>
    </w:p>
  </w:endnote>
  <w:endnote w:type="continuationSeparator" w:id="0">
    <w:p w14:paraId="24AE58E1" w14:textId="77777777" w:rsidR="00110C80" w:rsidRDefault="00110C80" w:rsidP="007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7121" w14:textId="77777777" w:rsidR="00110C80" w:rsidRDefault="00110C80" w:rsidP="007B1869">
      <w:r>
        <w:separator/>
      </w:r>
    </w:p>
  </w:footnote>
  <w:footnote w:type="continuationSeparator" w:id="0">
    <w:p w14:paraId="1CAAB79D" w14:textId="77777777" w:rsidR="00110C80" w:rsidRDefault="00110C80" w:rsidP="007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7742"/>
    <w:multiLevelType w:val="hybridMultilevel"/>
    <w:tmpl w:val="C22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C28A5"/>
    <w:multiLevelType w:val="hybridMultilevel"/>
    <w:tmpl w:val="1512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634594"/>
    <w:multiLevelType w:val="multilevel"/>
    <w:tmpl w:val="296A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A6F46"/>
    <w:multiLevelType w:val="hybridMultilevel"/>
    <w:tmpl w:val="278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2"/>
  </w:num>
  <w:num w:numId="2" w16cid:durableId="298924817">
    <w:abstractNumId w:val="7"/>
  </w:num>
  <w:num w:numId="3" w16cid:durableId="202836496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11"/>
  </w:num>
  <w:num w:numId="6" w16cid:durableId="4869564">
    <w:abstractNumId w:val="1"/>
  </w:num>
  <w:num w:numId="7" w16cid:durableId="1790465803">
    <w:abstractNumId w:val="12"/>
  </w:num>
  <w:num w:numId="8" w16cid:durableId="1151629518">
    <w:abstractNumId w:val="8"/>
  </w:num>
  <w:num w:numId="9" w16cid:durableId="932517512">
    <w:abstractNumId w:val="10"/>
  </w:num>
  <w:num w:numId="10" w16cid:durableId="742071289">
    <w:abstractNumId w:val="13"/>
  </w:num>
  <w:num w:numId="11" w16cid:durableId="714164137">
    <w:abstractNumId w:val="5"/>
  </w:num>
  <w:num w:numId="12" w16cid:durableId="2058965012">
    <w:abstractNumId w:val="9"/>
  </w:num>
  <w:num w:numId="13" w16cid:durableId="1423647555">
    <w:abstractNumId w:val="4"/>
  </w:num>
  <w:num w:numId="14" w16cid:durableId="2362011">
    <w:abstractNumId w:val="3"/>
  </w:num>
  <w:num w:numId="15" w16cid:durableId="310251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0BB3"/>
    <w:rsid w:val="00001DDB"/>
    <w:rsid w:val="000027A1"/>
    <w:rsid w:val="00004385"/>
    <w:rsid w:val="000046EE"/>
    <w:rsid w:val="00010BF9"/>
    <w:rsid w:val="0001166B"/>
    <w:rsid w:val="00011928"/>
    <w:rsid w:val="00013128"/>
    <w:rsid w:val="0001316D"/>
    <w:rsid w:val="000134AE"/>
    <w:rsid w:val="00013635"/>
    <w:rsid w:val="00017DCB"/>
    <w:rsid w:val="000212DF"/>
    <w:rsid w:val="0002221D"/>
    <w:rsid w:val="00023FC2"/>
    <w:rsid w:val="0002674F"/>
    <w:rsid w:val="00027595"/>
    <w:rsid w:val="00030F87"/>
    <w:rsid w:val="000310B9"/>
    <w:rsid w:val="00036FF0"/>
    <w:rsid w:val="000376C5"/>
    <w:rsid w:val="0004021E"/>
    <w:rsid w:val="0004029D"/>
    <w:rsid w:val="00040F96"/>
    <w:rsid w:val="00042BD9"/>
    <w:rsid w:val="00043FEB"/>
    <w:rsid w:val="00044063"/>
    <w:rsid w:val="000442B5"/>
    <w:rsid w:val="00044A8B"/>
    <w:rsid w:val="00045015"/>
    <w:rsid w:val="00045286"/>
    <w:rsid w:val="000471C3"/>
    <w:rsid w:val="0004742D"/>
    <w:rsid w:val="0005022F"/>
    <w:rsid w:val="00051F06"/>
    <w:rsid w:val="000530E5"/>
    <w:rsid w:val="0005629E"/>
    <w:rsid w:val="000567C1"/>
    <w:rsid w:val="00056925"/>
    <w:rsid w:val="000613AD"/>
    <w:rsid w:val="000624E1"/>
    <w:rsid w:val="00063CFC"/>
    <w:rsid w:val="000649A5"/>
    <w:rsid w:val="00064ACE"/>
    <w:rsid w:val="00065715"/>
    <w:rsid w:val="00065903"/>
    <w:rsid w:val="00071269"/>
    <w:rsid w:val="000714FA"/>
    <w:rsid w:val="00072345"/>
    <w:rsid w:val="0007372D"/>
    <w:rsid w:val="000749D6"/>
    <w:rsid w:val="00074D05"/>
    <w:rsid w:val="00080C08"/>
    <w:rsid w:val="00081980"/>
    <w:rsid w:val="00082788"/>
    <w:rsid w:val="00085315"/>
    <w:rsid w:val="000918E3"/>
    <w:rsid w:val="00092D38"/>
    <w:rsid w:val="00096625"/>
    <w:rsid w:val="00097AC6"/>
    <w:rsid w:val="000A4437"/>
    <w:rsid w:val="000A4DB2"/>
    <w:rsid w:val="000A57F7"/>
    <w:rsid w:val="000A5EAA"/>
    <w:rsid w:val="000B0104"/>
    <w:rsid w:val="000B10D3"/>
    <w:rsid w:val="000B3BDA"/>
    <w:rsid w:val="000B3F3E"/>
    <w:rsid w:val="000B6E5A"/>
    <w:rsid w:val="000B7152"/>
    <w:rsid w:val="000C08AA"/>
    <w:rsid w:val="000C1CAA"/>
    <w:rsid w:val="000C2135"/>
    <w:rsid w:val="000C45E9"/>
    <w:rsid w:val="000C6F4A"/>
    <w:rsid w:val="000D1154"/>
    <w:rsid w:val="000D1BBC"/>
    <w:rsid w:val="000D38BC"/>
    <w:rsid w:val="000D3E4E"/>
    <w:rsid w:val="000D4A40"/>
    <w:rsid w:val="000D5A6F"/>
    <w:rsid w:val="000D5A97"/>
    <w:rsid w:val="000D7C8A"/>
    <w:rsid w:val="000E0ACA"/>
    <w:rsid w:val="000E31EF"/>
    <w:rsid w:val="000E3574"/>
    <w:rsid w:val="000E62B5"/>
    <w:rsid w:val="000E6337"/>
    <w:rsid w:val="000F31A3"/>
    <w:rsid w:val="000F420E"/>
    <w:rsid w:val="0010070F"/>
    <w:rsid w:val="00101745"/>
    <w:rsid w:val="0010217D"/>
    <w:rsid w:val="00102758"/>
    <w:rsid w:val="00102D6F"/>
    <w:rsid w:val="00106583"/>
    <w:rsid w:val="001075C5"/>
    <w:rsid w:val="00110C80"/>
    <w:rsid w:val="00111B1B"/>
    <w:rsid w:val="00111DDB"/>
    <w:rsid w:val="001124D7"/>
    <w:rsid w:val="00112A1B"/>
    <w:rsid w:val="001208FE"/>
    <w:rsid w:val="00125269"/>
    <w:rsid w:val="00130EA3"/>
    <w:rsid w:val="001352AD"/>
    <w:rsid w:val="0013617B"/>
    <w:rsid w:val="00141F79"/>
    <w:rsid w:val="001420CC"/>
    <w:rsid w:val="00142B81"/>
    <w:rsid w:val="00145FDC"/>
    <w:rsid w:val="00147757"/>
    <w:rsid w:val="001517A3"/>
    <w:rsid w:val="001526F3"/>
    <w:rsid w:val="00153231"/>
    <w:rsid w:val="00153BC8"/>
    <w:rsid w:val="00155075"/>
    <w:rsid w:val="0015682E"/>
    <w:rsid w:val="001621ED"/>
    <w:rsid w:val="00163276"/>
    <w:rsid w:val="001664E9"/>
    <w:rsid w:val="00167046"/>
    <w:rsid w:val="00171E18"/>
    <w:rsid w:val="00177261"/>
    <w:rsid w:val="00181DAB"/>
    <w:rsid w:val="00182FFB"/>
    <w:rsid w:val="0019194F"/>
    <w:rsid w:val="001943B7"/>
    <w:rsid w:val="001954E3"/>
    <w:rsid w:val="00196990"/>
    <w:rsid w:val="001A1216"/>
    <w:rsid w:val="001A3003"/>
    <w:rsid w:val="001A372A"/>
    <w:rsid w:val="001A4028"/>
    <w:rsid w:val="001A6D52"/>
    <w:rsid w:val="001B08C4"/>
    <w:rsid w:val="001C0638"/>
    <w:rsid w:val="001C1628"/>
    <w:rsid w:val="001C1FF2"/>
    <w:rsid w:val="001C2A6E"/>
    <w:rsid w:val="001C30CD"/>
    <w:rsid w:val="001C3278"/>
    <w:rsid w:val="001C5DBC"/>
    <w:rsid w:val="001D176E"/>
    <w:rsid w:val="001D2178"/>
    <w:rsid w:val="001D2D5F"/>
    <w:rsid w:val="001D341C"/>
    <w:rsid w:val="001D49AB"/>
    <w:rsid w:val="001D5BB2"/>
    <w:rsid w:val="001D6D21"/>
    <w:rsid w:val="001E1F17"/>
    <w:rsid w:val="001E5B47"/>
    <w:rsid w:val="001E5CDC"/>
    <w:rsid w:val="001E6978"/>
    <w:rsid w:val="001E7F18"/>
    <w:rsid w:val="001F20FC"/>
    <w:rsid w:val="001F320B"/>
    <w:rsid w:val="001F587E"/>
    <w:rsid w:val="001F5AE3"/>
    <w:rsid w:val="001F6811"/>
    <w:rsid w:val="00200E73"/>
    <w:rsid w:val="0020677A"/>
    <w:rsid w:val="002073B7"/>
    <w:rsid w:val="00210498"/>
    <w:rsid w:val="00214835"/>
    <w:rsid w:val="00222A60"/>
    <w:rsid w:val="002264B5"/>
    <w:rsid w:val="002301E9"/>
    <w:rsid w:val="002304CD"/>
    <w:rsid w:val="00231105"/>
    <w:rsid w:val="002319DD"/>
    <w:rsid w:val="00233895"/>
    <w:rsid w:val="00234682"/>
    <w:rsid w:val="002353DB"/>
    <w:rsid w:val="00241B69"/>
    <w:rsid w:val="00245090"/>
    <w:rsid w:val="00245554"/>
    <w:rsid w:val="00246F5C"/>
    <w:rsid w:val="00247FB3"/>
    <w:rsid w:val="00252CA6"/>
    <w:rsid w:val="00254F33"/>
    <w:rsid w:val="00255B5A"/>
    <w:rsid w:val="002561D7"/>
    <w:rsid w:val="00257229"/>
    <w:rsid w:val="00262485"/>
    <w:rsid w:val="00263DDA"/>
    <w:rsid w:val="00264BCB"/>
    <w:rsid w:val="00264D91"/>
    <w:rsid w:val="00265322"/>
    <w:rsid w:val="002653D9"/>
    <w:rsid w:val="00266282"/>
    <w:rsid w:val="00267476"/>
    <w:rsid w:val="00271FF0"/>
    <w:rsid w:val="00277140"/>
    <w:rsid w:val="002773EE"/>
    <w:rsid w:val="00282EE9"/>
    <w:rsid w:val="0028498C"/>
    <w:rsid w:val="00284D77"/>
    <w:rsid w:val="0028669B"/>
    <w:rsid w:val="00290BC4"/>
    <w:rsid w:val="0029386B"/>
    <w:rsid w:val="002941F5"/>
    <w:rsid w:val="00295D2F"/>
    <w:rsid w:val="00297047"/>
    <w:rsid w:val="002A1488"/>
    <w:rsid w:val="002A30F5"/>
    <w:rsid w:val="002A3F94"/>
    <w:rsid w:val="002A4362"/>
    <w:rsid w:val="002A6278"/>
    <w:rsid w:val="002B212F"/>
    <w:rsid w:val="002B46E9"/>
    <w:rsid w:val="002B5AE7"/>
    <w:rsid w:val="002B69C2"/>
    <w:rsid w:val="002B7B4F"/>
    <w:rsid w:val="002C2901"/>
    <w:rsid w:val="002C3FFF"/>
    <w:rsid w:val="002C6BEC"/>
    <w:rsid w:val="002C6F1A"/>
    <w:rsid w:val="002D1B35"/>
    <w:rsid w:val="002D262F"/>
    <w:rsid w:val="002D2D37"/>
    <w:rsid w:val="002D35FD"/>
    <w:rsid w:val="002D39FA"/>
    <w:rsid w:val="002D4416"/>
    <w:rsid w:val="002D5140"/>
    <w:rsid w:val="002D6763"/>
    <w:rsid w:val="002D773B"/>
    <w:rsid w:val="002D77B5"/>
    <w:rsid w:val="002D7E33"/>
    <w:rsid w:val="002E0BB1"/>
    <w:rsid w:val="002E2C42"/>
    <w:rsid w:val="002F0999"/>
    <w:rsid w:val="002F130E"/>
    <w:rsid w:val="002F13AD"/>
    <w:rsid w:val="002F5501"/>
    <w:rsid w:val="002F5797"/>
    <w:rsid w:val="002F74DB"/>
    <w:rsid w:val="00301CE5"/>
    <w:rsid w:val="00301E5A"/>
    <w:rsid w:val="00302DEE"/>
    <w:rsid w:val="003042AE"/>
    <w:rsid w:val="00305B52"/>
    <w:rsid w:val="00310BA9"/>
    <w:rsid w:val="00311111"/>
    <w:rsid w:val="00311C83"/>
    <w:rsid w:val="003131B5"/>
    <w:rsid w:val="00314637"/>
    <w:rsid w:val="00315AB8"/>
    <w:rsid w:val="003176ED"/>
    <w:rsid w:val="003207F6"/>
    <w:rsid w:val="00322C77"/>
    <w:rsid w:val="003270CC"/>
    <w:rsid w:val="0033053C"/>
    <w:rsid w:val="003315E1"/>
    <w:rsid w:val="00332E70"/>
    <w:rsid w:val="003332EF"/>
    <w:rsid w:val="00341C3A"/>
    <w:rsid w:val="00346966"/>
    <w:rsid w:val="00350C1B"/>
    <w:rsid w:val="003548D0"/>
    <w:rsid w:val="00360CE7"/>
    <w:rsid w:val="00361EDB"/>
    <w:rsid w:val="00365812"/>
    <w:rsid w:val="003662D6"/>
    <w:rsid w:val="00367D60"/>
    <w:rsid w:val="00372522"/>
    <w:rsid w:val="00374028"/>
    <w:rsid w:val="00374AD1"/>
    <w:rsid w:val="003771E5"/>
    <w:rsid w:val="00377D2E"/>
    <w:rsid w:val="00381FF3"/>
    <w:rsid w:val="00383001"/>
    <w:rsid w:val="003858B1"/>
    <w:rsid w:val="00387B9B"/>
    <w:rsid w:val="00390BC3"/>
    <w:rsid w:val="00390E9A"/>
    <w:rsid w:val="00392349"/>
    <w:rsid w:val="00393C91"/>
    <w:rsid w:val="00393D74"/>
    <w:rsid w:val="003A2C6C"/>
    <w:rsid w:val="003A4C06"/>
    <w:rsid w:val="003A5B42"/>
    <w:rsid w:val="003B0AAB"/>
    <w:rsid w:val="003B0D6F"/>
    <w:rsid w:val="003B3E93"/>
    <w:rsid w:val="003B559D"/>
    <w:rsid w:val="003C00F9"/>
    <w:rsid w:val="003C20B2"/>
    <w:rsid w:val="003C4BAD"/>
    <w:rsid w:val="003C692B"/>
    <w:rsid w:val="003D17EE"/>
    <w:rsid w:val="003D1F67"/>
    <w:rsid w:val="003D337F"/>
    <w:rsid w:val="003D3F9B"/>
    <w:rsid w:val="003E2D3D"/>
    <w:rsid w:val="003E3337"/>
    <w:rsid w:val="003E6178"/>
    <w:rsid w:val="003E7ADA"/>
    <w:rsid w:val="003F028F"/>
    <w:rsid w:val="003F1B74"/>
    <w:rsid w:val="003F3AC5"/>
    <w:rsid w:val="003F44C7"/>
    <w:rsid w:val="003F4B83"/>
    <w:rsid w:val="00400B75"/>
    <w:rsid w:val="00404B5D"/>
    <w:rsid w:val="00405F77"/>
    <w:rsid w:val="00406124"/>
    <w:rsid w:val="004062D4"/>
    <w:rsid w:val="00406720"/>
    <w:rsid w:val="00406DCD"/>
    <w:rsid w:val="00407328"/>
    <w:rsid w:val="00411159"/>
    <w:rsid w:val="0041400A"/>
    <w:rsid w:val="00414584"/>
    <w:rsid w:val="004156DD"/>
    <w:rsid w:val="00415B6A"/>
    <w:rsid w:val="00424FAC"/>
    <w:rsid w:val="004258B4"/>
    <w:rsid w:val="004346BB"/>
    <w:rsid w:val="0043509F"/>
    <w:rsid w:val="00436452"/>
    <w:rsid w:val="0044088E"/>
    <w:rsid w:val="00442C3A"/>
    <w:rsid w:val="00446FA6"/>
    <w:rsid w:val="004509B1"/>
    <w:rsid w:val="004517F3"/>
    <w:rsid w:val="00452874"/>
    <w:rsid w:val="00453723"/>
    <w:rsid w:val="00457638"/>
    <w:rsid w:val="00457A8E"/>
    <w:rsid w:val="00461BC8"/>
    <w:rsid w:val="00462D08"/>
    <w:rsid w:val="004642D9"/>
    <w:rsid w:val="004654F2"/>
    <w:rsid w:val="00472EF3"/>
    <w:rsid w:val="004738E2"/>
    <w:rsid w:val="00475B88"/>
    <w:rsid w:val="00490F0C"/>
    <w:rsid w:val="004A1FE4"/>
    <w:rsid w:val="004A30D2"/>
    <w:rsid w:val="004A3B01"/>
    <w:rsid w:val="004A46E3"/>
    <w:rsid w:val="004A4EFE"/>
    <w:rsid w:val="004A5AD7"/>
    <w:rsid w:val="004A60DC"/>
    <w:rsid w:val="004A6DE7"/>
    <w:rsid w:val="004A7036"/>
    <w:rsid w:val="004A79FE"/>
    <w:rsid w:val="004B0CC2"/>
    <w:rsid w:val="004B1315"/>
    <w:rsid w:val="004B4BC3"/>
    <w:rsid w:val="004C0133"/>
    <w:rsid w:val="004C0DF6"/>
    <w:rsid w:val="004C0EDB"/>
    <w:rsid w:val="004C17A8"/>
    <w:rsid w:val="004C222F"/>
    <w:rsid w:val="004C425F"/>
    <w:rsid w:val="004C6664"/>
    <w:rsid w:val="004D320D"/>
    <w:rsid w:val="004D539A"/>
    <w:rsid w:val="004E0461"/>
    <w:rsid w:val="004E0EE0"/>
    <w:rsid w:val="004E2D7C"/>
    <w:rsid w:val="004E3883"/>
    <w:rsid w:val="004E43B0"/>
    <w:rsid w:val="004E54C9"/>
    <w:rsid w:val="004E59D8"/>
    <w:rsid w:val="004E64DC"/>
    <w:rsid w:val="004E66EA"/>
    <w:rsid w:val="004E710E"/>
    <w:rsid w:val="004F159D"/>
    <w:rsid w:val="004F64C1"/>
    <w:rsid w:val="004F723A"/>
    <w:rsid w:val="00503D94"/>
    <w:rsid w:val="00510D77"/>
    <w:rsid w:val="005121A3"/>
    <w:rsid w:val="0051417A"/>
    <w:rsid w:val="00514E2A"/>
    <w:rsid w:val="00516048"/>
    <w:rsid w:val="005205EB"/>
    <w:rsid w:val="00520F94"/>
    <w:rsid w:val="00521E7C"/>
    <w:rsid w:val="00523DB4"/>
    <w:rsid w:val="00531542"/>
    <w:rsid w:val="00536678"/>
    <w:rsid w:val="00536C45"/>
    <w:rsid w:val="005376DE"/>
    <w:rsid w:val="00540976"/>
    <w:rsid w:val="00540992"/>
    <w:rsid w:val="00542067"/>
    <w:rsid w:val="00544288"/>
    <w:rsid w:val="0054539E"/>
    <w:rsid w:val="00545F2D"/>
    <w:rsid w:val="00546175"/>
    <w:rsid w:val="00547041"/>
    <w:rsid w:val="0055162C"/>
    <w:rsid w:val="00551CC9"/>
    <w:rsid w:val="00552B5D"/>
    <w:rsid w:val="00556A0D"/>
    <w:rsid w:val="0056002B"/>
    <w:rsid w:val="00560E1E"/>
    <w:rsid w:val="00563479"/>
    <w:rsid w:val="00567C78"/>
    <w:rsid w:val="005755B9"/>
    <w:rsid w:val="0057576F"/>
    <w:rsid w:val="00577623"/>
    <w:rsid w:val="005803A2"/>
    <w:rsid w:val="00580A02"/>
    <w:rsid w:val="0058441F"/>
    <w:rsid w:val="00585B5A"/>
    <w:rsid w:val="00592610"/>
    <w:rsid w:val="005965A1"/>
    <w:rsid w:val="005A25D1"/>
    <w:rsid w:val="005A2B1E"/>
    <w:rsid w:val="005A2E37"/>
    <w:rsid w:val="005B258E"/>
    <w:rsid w:val="005B6BCD"/>
    <w:rsid w:val="005C03A4"/>
    <w:rsid w:val="005C17FD"/>
    <w:rsid w:val="005C5223"/>
    <w:rsid w:val="005C6884"/>
    <w:rsid w:val="005D04BC"/>
    <w:rsid w:val="005D17CE"/>
    <w:rsid w:val="005D30AA"/>
    <w:rsid w:val="005D413E"/>
    <w:rsid w:val="005D701A"/>
    <w:rsid w:val="005E0C05"/>
    <w:rsid w:val="005E1B7C"/>
    <w:rsid w:val="005E3EDC"/>
    <w:rsid w:val="005E48E7"/>
    <w:rsid w:val="005F1341"/>
    <w:rsid w:val="005F1C15"/>
    <w:rsid w:val="005F33AB"/>
    <w:rsid w:val="005F4213"/>
    <w:rsid w:val="005F6460"/>
    <w:rsid w:val="006006CF"/>
    <w:rsid w:val="00601CAF"/>
    <w:rsid w:val="00602857"/>
    <w:rsid w:val="00603B3D"/>
    <w:rsid w:val="0060403C"/>
    <w:rsid w:val="0060586E"/>
    <w:rsid w:val="00605A90"/>
    <w:rsid w:val="006109E8"/>
    <w:rsid w:val="0061448E"/>
    <w:rsid w:val="00615581"/>
    <w:rsid w:val="00615704"/>
    <w:rsid w:val="00616188"/>
    <w:rsid w:val="00623869"/>
    <w:rsid w:val="00624969"/>
    <w:rsid w:val="006262ED"/>
    <w:rsid w:val="00626C46"/>
    <w:rsid w:val="006363AE"/>
    <w:rsid w:val="00641C52"/>
    <w:rsid w:val="006437D2"/>
    <w:rsid w:val="006447F0"/>
    <w:rsid w:val="00646C36"/>
    <w:rsid w:val="00646D06"/>
    <w:rsid w:val="00647875"/>
    <w:rsid w:val="00650984"/>
    <w:rsid w:val="006541EE"/>
    <w:rsid w:val="006561A1"/>
    <w:rsid w:val="00660748"/>
    <w:rsid w:val="006611E5"/>
    <w:rsid w:val="006616B7"/>
    <w:rsid w:val="006627BB"/>
    <w:rsid w:val="00663C5C"/>
    <w:rsid w:val="00664654"/>
    <w:rsid w:val="006655E9"/>
    <w:rsid w:val="00670CB8"/>
    <w:rsid w:val="00671182"/>
    <w:rsid w:val="00671619"/>
    <w:rsid w:val="006730F5"/>
    <w:rsid w:val="00674F89"/>
    <w:rsid w:val="00675EF5"/>
    <w:rsid w:val="006828F8"/>
    <w:rsid w:val="00683642"/>
    <w:rsid w:val="00683A37"/>
    <w:rsid w:val="0068461E"/>
    <w:rsid w:val="00690835"/>
    <w:rsid w:val="00694667"/>
    <w:rsid w:val="00694709"/>
    <w:rsid w:val="00696865"/>
    <w:rsid w:val="00697144"/>
    <w:rsid w:val="006A021C"/>
    <w:rsid w:val="006A11F0"/>
    <w:rsid w:val="006A2483"/>
    <w:rsid w:val="006A6F30"/>
    <w:rsid w:val="006A74CF"/>
    <w:rsid w:val="006A7669"/>
    <w:rsid w:val="006A76D2"/>
    <w:rsid w:val="006A76D9"/>
    <w:rsid w:val="006B020C"/>
    <w:rsid w:val="006B1235"/>
    <w:rsid w:val="006B3353"/>
    <w:rsid w:val="006C1241"/>
    <w:rsid w:val="006C265A"/>
    <w:rsid w:val="006C2DC6"/>
    <w:rsid w:val="006C4528"/>
    <w:rsid w:val="006C4D58"/>
    <w:rsid w:val="006C5DCF"/>
    <w:rsid w:val="006C6C03"/>
    <w:rsid w:val="006D1DAD"/>
    <w:rsid w:val="006D2313"/>
    <w:rsid w:val="006D3038"/>
    <w:rsid w:val="006D53E1"/>
    <w:rsid w:val="006D6430"/>
    <w:rsid w:val="006D7B44"/>
    <w:rsid w:val="006D7C0E"/>
    <w:rsid w:val="006E6675"/>
    <w:rsid w:val="006E7036"/>
    <w:rsid w:val="006E7122"/>
    <w:rsid w:val="006E7E12"/>
    <w:rsid w:val="006F0044"/>
    <w:rsid w:val="006F0FE9"/>
    <w:rsid w:val="006F2D91"/>
    <w:rsid w:val="006F3C9D"/>
    <w:rsid w:val="006F4083"/>
    <w:rsid w:val="006F7CC2"/>
    <w:rsid w:val="00701D66"/>
    <w:rsid w:val="00703E82"/>
    <w:rsid w:val="0070447E"/>
    <w:rsid w:val="0070627A"/>
    <w:rsid w:val="0071224D"/>
    <w:rsid w:val="007152E4"/>
    <w:rsid w:val="00715898"/>
    <w:rsid w:val="00720CF8"/>
    <w:rsid w:val="00721948"/>
    <w:rsid w:val="00725A60"/>
    <w:rsid w:val="00725B2C"/>
    <w:rsid w:val="007269FB"/>
    <w:rsid w:val="007323A2"/>
    <w:rsid w:val="00733320"/>
    <w:rsid w:val="0073760C"/>
    <w:rsid w:val="00741AE3"/>
    <w:rsid w:val="00741D37"/>
    <w:rsid w:val="00745AC6"/>
    <w:rsid w:val="00746FC4"/>
    <w:rsid w:val="00752216"/>
    <w:rsid w:val="00753933"/>
    <w:rsid w:val="00760293"/>
    <w:rsid w:val="007610D9"/>
    <w:rsid w:val="007641CF"/>
    <w:rsid w:val="007652E2"/>
    <w:rsid w:val="007669FF"/>
    <w:rsid w:val="007718B6"/>
    <w:rsid w:val="007725B8"/>
    <w:rsid w:val="00772B90"/>
    <w:rsid w:val="00774CCE"/>
    <w:rsid w:val="0077590D"/>
    <w:rsid w:val="007803A9"/>
    <w:rsid w:val="00781148"/>
    <w:rsid w:val="0078169F"/>
    <w:rsid w:val="00781E19"/>
    <w:rsid w:val="00784D90"/>
    <w:rsid w:val="00785295"/>
    <w:rsid w:val="00785E26"/>
    <w:rsid w:val="007864E1"/>
    <w:rsid w:val="007923F0"/>
    <w:rsid w:val="00792AC0"/>
    <w:rsid w:val="007964C3"/>
    <w:rsid w:val="00797EE8"/>
    <w:rsid w:val="007A2391"/>
    <w:rsid w:val="007A2AB0"/>
    <w:rsid w:val="007A4A5D"/>
    <w:rsid w:val="007A7877"/>
    <w:rsid w:val="007B0066"/>
    <w:rsid w:val="007B1869"/>
    <w:rsid w:val="007B1F77"/>
    <w:rsid w:val="007B23D0"/>
    <w:rsid w:val="007B690B"/>
    <w:rsid w:val="007B77FE"/>
    <w:rsid w:val="007B7EEF"/>
    <w:rsid w:val="007C4422"/>
    <w:rsid w:val="007C7149"/>
    <w:rsid w:val="007D02D4"/>
    <w:rsid w:val="007D2EBE"/>
    <w:rsid w:val="007D435A"/>
    <w:rsid w:val="007D670D"/>
    <w:rsid w:val="007D68FC"/>
    <w:rsid w:val="007E3D39"/>
    <w:rsid w:val="007E5D06"/>
    <w:rsid w:val="007E68E5"/>
    <w:rsid w:val="007F015B"/>
    <w:rsid w:val="007F49E0"/>
    <w:rsid w:val="007F73B8"/>
    <w:rsid w:val="00803274"/>
    <w:rsid w:val="00804288"/>
    <w:rsid w:val="00804684"/>
    <w:rsid w:val="00814889"/>
    <w:rsid w:val="0081537D"/>
    <w:rsid w:val="00815B19"/>
    <w:rsid w:val="00815E3A"/>
    <w:rsid w:val="0082028F"/>
    <w:rsid w:val="00822704"/>
    <w:rsid w:val="00824563"/>
    <w:rsid w:val="0082504E"/>
    <w:rsid w:val="00831015"/>
    <w:rsid w:val="00832490"/>
    <w:rsid w:val="00835DFB"/>
    <w:rsid w:val="00844057"/>
    <w:rsid w:val="00844612"/>
    <w:rsid w:val="00846C6B"/>
    <w:rsid w:val="00847F63"/>
    <w:rsid w:val="00850575"/>
    <w:rsid w:val="00852AEF"/>
    <w:rsid w:val="00852F47"/>
    <w:rsid w:val="00853A6E"/>
    <w:rsid w:val="0085442C"/>
    <w:rsid w:val="00856151"/>
    <w:rsid w:val="0085674F"/>
    <w:rsid w:val="00861FDE"/>
    <w:rsid w:val="00862870"/>
    <w:rsid w:val="00864F62"/>
    <w:rsid w:val="00870BB4"/>
    <w:rsid w:val="00870DA0"/>
    <w:rsid w:val="00882012"/>
    <w:rsid w:val="00883DD6"/>
    <w:rsid w:val="00883E23"/>
    <w:rsid w:val="00883E9F"/>
    <w:rsid w:val="00887353"/>
    <w:rsid w:val="0089119C"/>
    <w:rsid w:val="00892491"/>
    <w:rsid w:val="0089530F"/>
    <w:rsid w:val="00895EE3"/>
    <w:rsid w:val="00896FBB"/>
    <w:rsid w:val="00897C9B"/>
    <w:rsid w:val="008A200E"/>
    <w:rsid w:val="008A289C"/>
    <w:rsid w:val="008A2C75"/>
    <w:rsid w:val="008A34DE"/>
    <w:rsid w:val="008A7790"/>
    <w:rsid w:val="008B0D2D"/>
    <w:rsid w:val="008B35D7"/>
    <w:rsid w:val="008B39FA"/>
    <w:rsid w:val="008B6699"/>
    <w:rsid w:val="008B691B"/>
    <w:rsid w:val="008C2EAB"/>
    <w:rsid w:val="008C68D9"/>
    <w:rsid w:val="008D0321"/>
    <w:rsid w:val="008E020B"/>
    <w:rsid w:val="008E20DB"/>
    <w:rsid w:val="008E4D8C"/>
    <w:rsid w:val="008E4F71"/>
    <w:rsid w:val="008E5CDC"/>
    <w:rsid w:val="008F00D6"/>
    <w:rsid w:val="008F09FE"/>
    <w:rsid w:val="008F187D"/>
    <w:rsid w:val="008F23B2"/>
    <w:rsid w:val="008F28F3"/>
    <w:rsid w:val="008F6EE8"/>
    <w:rsid w:val="009011E9"/>
    <w:rsid w:val="00905083"/>
    <w:rsid w:val="00907269"/>
    <w:rsid w:val="00912EE9"/>
    <w:rsid w:val="00914437"/>
    <w:rsid w:val="0092044F"/>
    <w:rsid w:val="0092194D"/>
    <w:rsid w:val="009222E7"/>
    <w:rsid w:val="00922ECA"/>
    <w:rsid w:val="00923396"/>
    <w:rsid w:val="0092433C"/>
    <w:rsid w:val="009246AF"/>
    <w:rsid w:val="00927062"/>
    <w:rsid w:val="00930E8A"/>
    <w:rsid w:val="00936903"/>
    <w:rsid w:val="009404BC"/>
    <w:rsid w:val="00941559"/>
    <w:rsid w:val="00944C0B"/>
    <w:rsid w:val="00947E70"/>
    <w:rsid w:val="0095071D"/>
    <w:rsid w:val="00953D5D"/>
    <w:rsid w:val="009577E7"/>
    <w:rsid w:val="00957CC4"/>
    <w:rsid w:val="00957FCC"/>
    <w:rsid w:val="0096051F"/>
    <w:rsid w:val="00961DF1"/>
    <w:rsid w:val="00962D05"/>
    <w:rsid w:val="00965DE2"/>
    <w:rsid w:val="00965E7C"/>
    <w:rsid w:val="0096785D"/>
    <w:rsid w:val="0097112B"/>
    <w:rsid w:val="0097299E"/>
    <w:rsid w:val="009748B8"/>
    <w:rsid w:val="009757B8"/>
    <w:rsid w:val="009775CE"/>
    <w:rsid w:val="00980B1C"/>
    <w:rsid w:val="00981A3E"/>
    <w:rsid w:val="00981FB2"/>
    <w:rsid w:val="009822EC"/>
    <w:rsid w:val="0098262B"/>
    <w:rsid w:val="00983F65"/>
    <w:rsid w:val="00984355"/>
    <w:rsid w:val="00987860"/>
    <w:rsid w:val="0099321B"/>
    <w:rsid w:val="00996B18"/>
    <w:rsid w:val="00997275"/>
    <w:rsid w:val="009A0BD3"/>
    <w:rsid w:val="009A420B"/>
    <w:rsid w:val="009A479A"/>
    <w:rsid w:val="009A6B6D"/>
    <w:rsid w:val="009A76E0"/>
    <w:rsid w:val="009B0414"/>
    <w:rsid w:val="009B51A6"/>
    <w:rsid w:val="009B70AD"/>
    <w:rsid w:val="009B7982"/>
    <w:rsid w:val="009B7D1C"/>
    <w:rsid w:val="009C01C6"/>
    <w:rsid w:val="009C2A4F"/>
    <w:rsid w:val="009C53D0"/>
    <w:rsid w:val="009C574E"/>
    <w:rsid w:val="009C6564"/>
    <w:rsid w:val="009C7C3B"/>
    <w:rsid w:val="009D144A"/>
    <w:rsid w:val="009D2A84"/>
    <w:rsid w:val="009D31FF"/>
    <w:rsid w:val="009D3BFC"/>
    <w:rsid w:val="009D6F46"/>
    <w:rsid w:val="009D7161"/>
    <w:rsid w:val="009E0625"/>
    <w:rsid w:val="009E0E6F"/>
    <w:rsid w:val="009E11C1"/>
    <w:rsid w:val="009E39C2"/>
    <w:rsid w:val="009E3E58"/>
    <w:rsid w:val="009E3EAD"/>
    <w:rsid w:val="009E4634"/>
    <w:rsid w:val="009E6547"/>
    <w:rsid w:val="009F6EC8"/>
    <w:rsid w:val="009F7F7E"/>
    <w:rsid w:val="00A00208"/>
    <w:rsid w:val="00A0039E"/>
    <w:rsid w:val="00A00738"/>
    <w:rsid w:val="00A069A3"/>
    <w:rsid w:val="00A07856"/>
    <w:rsid w:val="00A11A58"/>
    <w:rsid w:val="00A13ED2"/>
    <w:rsid w:val="00A14039"/>
    <w:rsid w:val="00A15D7B"/>
    <w:rsid w:val="00A16273"/>
    <w:rsid w:val="00A162AB"/>
    <w:rsid w:val="00A16C9C"/>
    <w:rsid w:val="00A20FF6"/>
    <w:rsid w:val="00A21A67"/>
    <w:rsid w:val="00A21ED5"/>
    <w:rsid w:val="00A24013"/>
    <w:rsid w:val="00A2404B"/>
    <w:rsid w:val="00A240BE"/>
    <w:rsid w:val="00A27A73"/>
    <w:rsid w:val="00A30037"/>
    <w:rsid w:val="00A30F66"/>
    <w:rsid w:val="00A326B6"/>
    <w:rsid w:val="00A3280B"/>
    <w:rsid w:val="00A337B9"/>
    <w:rsid w:val="00A33E89"/>
    <w:rsid w:val="00A348E2"/>
    <w:rsid w:val="00A3670C"/>
    <w:rsid w:val="00A45274"/>
    <w:rsid w:val="00A46122"/>
    <w:rsid w:val="00A476C5"/>
    <w:rsid w:val="00A478EC"/>
    <w:rsid w:val="00A51D37"/>
    <w:rsid w:val="00A537FC"/>
    <w:rsid w:val="00A540E4"/>
    <w:rsid w:val="00A56DD5"/>
    <w:rsid w:val="00A604E7"/>
    <w:rsid w:val="00A63133"/>
    <w:rsid w:val="00A63C45"/>
    <w:rsid w:val="00A642AA"/>
    <w:rsid w:val="00A6586D"/>
    <w:rsid w:val="00A6663C"/>
    <w:rsid w:val="00A71BDC"/>
    <w:rsid w:val="00A7205E"/>
    <w:rsid w:val="00A733D2"/>
    <w:rsid w:val="00A7497E"/>
    <w:rsid w:val="00A805C0"/>
    <w:rsid w:val="00A81F84"/>
    <w:rsid w:val="00A827BA"/>
    <w:rsid w:val="00A83258"/>
    <w:rsid w:val="00A8648D"/>
    <w:rsid w:val="00A87A34"/>
    <w:rsid w:val="00A92506"/>
    <w:rsid w:val="00A92EF1"/>
    <w:rsid w:val="00A95B91"/>
    <w:rsid w:val="00A95D69"/>
    <w:rsid w:val="00A95DCC"/>
    <w:rsid w:val="00A95FB7"/>
    <w:rsid w:val="00A97B5C"/>
    <w:rsid w:val="00A97CDC"/>
    <w:rsid w:val="00AA2069"/>
    <w:rsid w:val="00AA6A18"/>
    <w:rsid w:val="00AB02CB"/>
    <w:rsid w:val="00AB44BB"/>
    <w:rsid w:val="00AB6C84"/>
    <w:rsid w:val="00AC1024"/>
    <w:rsid w:val="00AC1326"/>
    <w:rsid w:val="00AC29AF"/>
    <w:rsid w:val="00AC4142"/>
    <w:rsid w:val="00AC452C"/>
    <w:rsid w:val="00AC492B"/>
    <w:rsid w:val="00AC6763"/>
    <w:rsid w:val="00AC6867"/>
    <w:rsid w:val="00AC75A0"/>
    <w:rsid w:val="00AD0631"/>
    <w:rsid w:val="00AD2284"/>
    <w:rsid w:val="00AD2A2C"/>
    <w:rsid w:val="00AD3586"/>
    <w:rsid w:val="00AD52C5"/>
    <w:rsid w:val="00AD65D2"/>
    <w:rsid w:val="00AD65F7"/>
    <w:rsid w:val="00AD7CE4"/>
    <w:rsid w:val="00AE1054"/>
    <w:rsid w:val="00AE18BF"/>
    <w:rsid w:val="00AE2C7A"/>
    <w:rsid w:val="00AE340C"/>
    <w:rsid w:val="00AE3C5A"/>
    <w:rsid w:val="00AE63D9"/>
    <w:rsid w:val="00AF32E5"/>
    <w:rsid w:val="00AF76FC"/>
    <w:rsid w:val="00B06B66"/>
    <w:rsid w:val="00B072AF"/>
    <w:rsid w:val="00B10493"/>
    <w:rsid w:val="00B1100C"/>
    <w:rsid w:val="00B116AC"/>
    <w:rsid w:val="00B175E6"/>
    <w:rsid w:val="00B206B8"/>
    <w:rsid w:val="00B20E67"/>
    <w:rsid w:val="00B22751"/>
    <w:rsid w:val="00B252FB"/>
    <w:rsid w:val="00B311C5"/>
    <w:rsid w:val="00B33EC8"/>
    <w:rsid w:val="00B356D7"/>
    <w:rsid w:val="00B36AC7"/>
    <w:rsid w:val="00B37292"/>
    <w:rsid w:val="00B40BFB"/>
    <w:rsid w:val="00B42F82"/>
    <w:rsid w:val="00B45413"/>
    <w:rsid w:val="00B47A15"/>
    <w:rsid w:val="00B519C5"/>
    <w:rsid w:val="00B5788F"/>
    <w:rsid w:val="00B613A8"/>
    <w:rsid w:val="00B62C08"/>
    <w:rsid w:val="00B67331"/>
    <w:rsid w:val="00B70221"/>
    <w:rsid w:val="00B71905"/>
    <w:rsid w:val="00B72ACB"/>
    <w:rsid w:val="00B7344E"/>
    <w:rsid w:val="00B74FDB"/>
    <w:rsid w:val="00B77A9B"/>
    <w:rsid w:val="00B8274B"/>
    <w:rsid w:val="00B87E05"/>
    <w:rsid w:val="00BA16F2"/>
    <w:rsid w:val="00BA3515"/>
    <w:rsid w:val="00BA48AA"/>
    <w:rsid w:val="00BA77B3"/>
    <w:rsid w:val="00BB2541"/>
    <w:rsid w:val="00BB4CF3"/>
    <w:rsid w:val="00BB5CBB"/>
    <w:rsid w:val="00BB7CB6"/>
    <w:rsid w:val="00BC4916"/>
    <w:rsid w:val="00BC5475"/>
    <w:rsid w:val="00BC5F78"/>
    <w:rsid w:val="00BD0BD6"/>
    <w:rsid w:val="00BD2DD4"/>
    <w:rsid w:val="00BD3B13"/>
    <w:rsid w:val="00BD3E6F"/>
    <w:rsid w:val="00BD46DE"/>
    <w:rsid w:val="00BD513D"/>
    <w:rsid w:val="00BD5627"/>
    <w:rsid w:val="00BD7939"/>
    <w:rsid w:val="00BD7E94"/>
    <w:rsid w:val="00BE34D0"/>
    <w:rsid w:val="00BE50F7"/>
    <w:rsid w:val="00BE6B9C"/>
    <w:rsid w:val="00BE6FFE"/>
    <w:rsid w:val="00BF52F8"/>
    <w:rsid w:val="00BF5442"/>
    <w:rsid w:val="00BF6ACF"/>
    <w:rsid w:val="00C0040A"/>
    <w:rsid w:val="00C01DAB"/>
    <w:rsid w:val="00C020E1"/>
    <w:rsid w:val="00C05C54"/>
    <w:rsid w:val="00C06E18"/>
    <w:rsid w:val="00C12340"/>
    <w:rsid w:val="00C1308E"/>
    <w:rsid w:val="00C171B1"/>
    <w:rsid w:val="00C1763F"/>
    <w:rsid w:val="00C20638"/>
    <w:rsid w:val="00C20F0E"/>
    <w:rsid w:val="00C21F8D"/>
    <w:rsid w:val="00C267AD"/>
    <w:rsid w:val="00C27294"/>
    <w:rsid w:val="00C336A2"/>
    <w:rsid w:val="00C338B7"/>
    <w:rsid w:val="00C33A54"/>
    <w:rsid w:val="00C3401B"/>
    <w:rsid w:val="00C35E12"/>
    <w:rsid w:val="00C4305F"/>
    <w:rsid w:val="00C43A80"/>
    <w:rsid w:val="00C45222"/>
    <w:rsid w:val="00C47778"/>
    <w:rsid w:val="00C47EEE"/>
    <w:rsid w:val="00C50A28"/>
    <w:rsid w:val="00C537C7"/>
    <w:rsid w:val="00C543DC"/>
    <w:rsid w:val="00C54900"/>
    <w:rsid w:val="00C54DCF"/>
    <w:rsid w:val="00C55159"/>
    <w:rsid w:val="00C568E4"/>
    <w:rsid w:val="00C56BB8"/>
    <w:rsid w:val="00C64D14"/>
    <w:rsid w:val="00C655DA"/>
    <w:rsid w:val="00C65CDA"/>
    <w:rsid w:val="00C65DB9"/>
    <w:rsid w:val="00C7438A"/>
    <w:rsid w:val="00C76635"/>
    <w:rsid w:val="00C7785A"/>
    <w:rsid w:val="00C77FB9"/>
    <w:rsid w:val="00C806A0"/>
    <w:rsid w:val="00C81BF3"/>
    <w:rsid w:val="00C86389"/>
    <w:rsid w:val="00C9121B"/>
    <w:rsid w:val="00C917E0"/>
    <w:rsid w:val="00C93CFF"/>
    <w:rsid w:val="00C93D6B"/>
    <w:rsid w:val="00CA48CA"/>
    <w:rsid w:val="00CA5E30"/>
    <w:rsid w:val="00CA641C"/>
    <w:rsid w:val="00CA7FD8"/>
    <w:rsid w:val="00CB1B63"/>
    <w:rsid w:val="00CB1E59"/>
    <w:rsid w:val="00CB26BE"/>
    <w:rsid w:val="00CB60CC"/>
    <w:rsid w:val="00CC509A"/>
    <w:rsid w:val="00CD01A2"/>
    <w:rsid w:val="00CD08A4"/>
    <w:rsid w:val="00CD1D9A"/>
    <w:rsid w:val="00CD5C5E"/>
    <w:rsid w:val="00CD6B19"/>
    <w:rsid w:val="00CD7936"/>
    <w:rsid w:val="00CE09FA"/>
    <w:rsid w:val="00CE4F24"/>
    <w:rsid w:val="00CE6E33"/>
    <w:rsid w:val="00CE7E28"/>
    <w:rsid w:val="00CE7E7C"/>
    <w:rsid w:val="00CF1CCD"/>
    <w:rsid w:val="00CF49D0"/>
    <w:rsid w:val="00D0047F"/>
    <w:rsid w:val="00D03661"/>
    <w:rsid w:val="00D11F0E"/>
    <w:rsid w:val="00D120E2"/>
    <w:rsid w:val="00D2004C"/>
    <w:rsid w:val="00D20FD5"/>
    <w:rsid w:val="00D230F9"/>
    <w:rsid w:val="00D24167"/>
    <w:rsid w:val="00D25A04"/>
    <w:rsid w:val="00D26E01"/>
    <w:rsid w:val="00D30311"/>
    <w:rsid w:val="00D30A98"/>
    <w:rsid w:val="00D30B32"/>
    <w:rsid w:val="00D32BDC"/>
    <w:rsid w:val="00D32EB1"/>
    <w:rsid w:val="00D33627"/>
    <w:rsid w:val="00D35026"/>
    <w:rsid w:val="00D3765D"/>
    <w:rsid w:val="00D414C4"/>
    <w:rsid w:val="00D41CBC"/>
    <w:rsid w:val="00D452A9"/>
    <w:rsid w:val="00D4607C"/>
    <w:rsid w:val="00D46A23"/>
    <w:rsid w:val="00D5280F"/>
    <w:rsid w:val="00D53578"/>
    <w:rsid w:val="00D54D0E"/>
    <w:rsid w:val="00D54FA8"/>
    <w:rsid w:val="00D5553E"/>
    <w:rsid w:val="00D55585"/>
    <w:rsid w:val="00D573E6"/>
    <w:rsid w:val="00D57A26"/>
    <w:rsid w:val="00D60CCA"/>
    <w:rsid w:val="00D629CA"/>
    <w:rsid w:val="00D62FBD"/>
    <w:rsid w:val="00D63DAF"/>
    <w:rsid w:val="00D64192"/>
    <w:rsid w:val="00D64C77"/>
    <w:rsid w:val="00D652A0"/>
    <w:rsid w:val="00D65F44"/>
    <w:rsid w:val="00D76170"/>
    <w:rsid w:val="00D770C8"/>
    <w:rsid w:val="00D77AF9"/>
    <w:rsid w:val="00D77BCA"/>
    <w:rsid w:val="00D82CFC"/>
    <w:rsid w:val="00D83360"/>
    <w:rsid w:val="00D86A12"/>
    <w:rsid w:val="00D87AFA"/>
    <w:rsid w:val="00D92CED"/>
    <w:rsid w:val="00D92DA1"/>
    <w:rsid w:val="00D9398C"/>
    <w:rsid w:val="00D9414C"/>
    <w:rsid w:val="00D946A2"/>
    <w:rsid w:val="00D95FE9"/>
    <w:rsid w:val="00DA13C6"/>
    <w:rsid w:val="00DA4616"/>
    <w:rsid w:val="00DA4F73"/>
    <w:rsid w:val="00DA577E"/>
    <w:rsid w:val="00DA6703"/>
    <w:rsid w:val="00DB65D6"/>
    <w:rsid w:val="00DC05AE"/>
    <w:rsid w:val="00DC14F3"/>
    <w:rsid w:val="00DC3DF3"/>
    <w:rsid w:val="00DC4C53"/>
    <w:rsid w:val="00DC7177"/>
    <w:rsid w:val="00DD4EA1"/>
    <w:rsid w:val="00DD6B2F"/>
    <w:rsid w:val="00DE15B9"/>
    <w:rsid w:val="00DE1E1E"/>
    <w:rsid w:val="00DE2CE4"/>
    <w:rsid w:val="00DE7442"/>
    <w:rsid w:val="00DF1883"/>
    <w:rsid w:val="00DF1895"/>
    <w:rsid w:val="00DF289B"/>
    <w:rsid w:val="00DF38EA"/>
    <w:rsid w:val="00DF4310"/>
    <w:rsid w:val="00DF5102"/>
    <w:rsid w:val="00DF67F7"/>
    <w:rsid w:val="00DF72E5"/>
    <w:rsid w:val="00DF7C11"/>
    <w:rsid w:val="00E02C98"/>
    <w:rsid w:val="00E05E4F"/>
    <w:rsid w:val="00E06567"/>
    <w:rsid w:val="00E1105A"/>
    <w:rsid w:val="00E117D4"/>
    <w:rsid w:val="00E11B02"/>
    <w:rsid w:val="00E11CEF"/>
    <w:rsid w:val="00E15CE1"/>
    <w:rsid w:val="00E17340"/>
    <w:rsid w:val="00E177EF"/>
    <w:rsid w:val="00E23EC0"/>
    <w:rsid w:val="00E24F8E"/>
    <w:rsid w:val="00E2603A"/>
    <w:rsid w:val="00E270A9"/>
    <w:rsid w:val="00E271AC"/>
    <w:rsid w:val="00E27BC8"/>
    <w:rsid w:val="00E30A29"/>
    <w:rsid w:val="00E30ECF"/>
    <w:rsid w:val="00E32040"/>
    <w:rsid w:val="00E32CFE"/>
    <w:rsid w:val="00E357CE"/>
    <w:rsid w:val="00E35A4C"/>
    <w:rsid w:val="00E3608E"/>
    <w:rsid w:val="00E362C1"/>
    <w:rsid w:val="00E36E06"/>
    <w:rsid w:val="00E373B6"/>
    <w:rsid w:val="00E4013C"/>
    <w:rsid w:val="00E428EC"/>
    <w:rsid w:val="00E476A0"/>
    <w:rsid w:val="00E5161B"/>
    <w:rsid w:val="00E54B52"/>
    <w:rsid w:val="00E569FE"/>
    <w:rsid w:val="00E56A88"/>
    <w:rsid w:val="00E579C6"/>
    <w:rsid w:val="00E6045C"/>
    <w:rsid w:val="00E62B95"/>
    <w:rsid w:val="00E655D2"/>
    <w:rsid w:val="00E657C6"/>
    <w:rsid w:val="00E65D45"/>
    <w:rsid w:val="00E65DCE"/>
    <w:rsid w:val="00E663CD"/>
    <w:rsid w:val="00E70644"/>
    <w:rsid w:val="00E72D00"/>
    <w:rsid w:val="00E742B4"/>
    <w:rsid w:val="00E80204"/>
    <w:rsid w:val="00E81A91"/>
    <w:rsid w:val="00E82B6E"/>
    <w:rsid w:val="00E82E45"/>
    <w:rsid w:val="00E87324"/>
    <w:rsid w:val="00E90049"/>
    <w:rsid w:val="00E912B7"/>
    <w:rsid w:val="00E9161B"/>
    <w:rsid w:val="00E92461"/>
    <w:rsid w:val="00E92E5F"/>
    <w:rsid w:val="00E95040"/>
    <w:rsid w:val="00E97326"/>
    <w:rsid w:val="00EA26AD"/>
    <w:rsid w:val="00EA3590"/>
    <w:rsid w:val="00EA4747"/>
    <w:rsid w:val="00EA4A22"/>
    <w:rsid w:val="00EA686C"/>
    <w:rsid w:val="00EB0D6A"/>
    <w:rsid w:val="00EB2063"/>
    <w:rsid w:val="00EB42EF"/>
    <w:rsid w:val="00EB4D17"/>
    <w:rsid w:val="00EB709C"/>
    <w:rsid w:val="00EC20B1"/>
    <w:rsid w:val="00EC235D"/>
    <w:rsid w:val="00EC4BAC"/>
    <w:rsid w:val="00EC5AB6"/>
    <w:rsid w:val="00EC71D8"/>
    <w:rsid w:val="00EC7E5B"/>
    <w:rsid w:val="00ED3741"/>
    <w:rsid w:val="00ED57F6"/>
    <w:rsid w:val="00ED5E37"/>
    <w:rsid w:val="00EE0B8A"/>
    <w:rsid w:val="00EE19AC"/>
    <w:rsid w:val="00EE444B"/>
    <w:rsid w:val="00EE559B"/>
    <w:rsid w:val="00EE75B8"/>
    <w:rsid w:val="00EF0427"/>
    <w:rsid w:val="00EF06E3"/>
    <w:rsid w:val="00EF2B58"/>
    <w:rsid w:val="00EF3A94"/>
    <w:rsid w:val="00EF4408"/>
    <w:rsid w:val="00EF5A4D"/>
    <w:rsid w:val="00F02317"/>
    <w:rsid w:val="00F04CDF"/>
    <w:rsid w:val="00F05808"/>
    <w:rsid w:val="00F058DB"/>
    <w:rsid w:val="00F05A07"/>
    <w:rsid w:val="00F1096B"/>
    <w:rsid w:val="00F10F3F"/>
    <w:rsid w:val="00F12F1D"/>
    <w:rsid w:val="00F15783"/>
    <w:rsid w:val="00F159E2"/>
    <w:rsid w:val="00F17CCD"/>
    <w:rsid w:val="00F213BA"/>
    <w:rsid w:val="00F2270D"/>
    <w:rsid w:val="00F22F1A"/>
    <w:rsid w:val="00F23C81"/>
    <w:rsid w:val="00F263FA"/>
    <w:rsid w:val="00F278FA"/>
    <w:rsid w:val="00F27F18"/>
    <w:rsid w:val="00F3108E"/>
    <w:rsid w:val="00F33FB3"/>
    <w:rsid w:val="00F354EC"/>
    <w:rsid w:val="00F363F1"/>
    <w:rsid w:val="00F36466"/>
    <w:rsid w:val="00F41867"/>
    <w:rsid w:val="00F42EB7"/>
    <w:rsid w:val="00F43DD2"/>
    <w:rsid w:val="00F4543C"/>
    <w:rsid w:val="00F46CFA"/>
    <w:rsid w:val="00F508C8"/>
    <w:rsid w:val="00F53D67"/>
    <w:rsid w:val="00F544C9"/>
    <w:rsid w:val="00F5524B"/>
    <w:rsid w:val="00F63F43"/>
    <w:rsid w:val="00F66DEB"/>
    <w:rsid w:val="00F7075E"/>
    <w:rsid w:val="00F70C06"/>
    <w:rsid w:val="00F71C1F"/>
    <w:rsid w:val="00F73D14"/>
    <w:rsid w:val="00F7606E"/>
    <w:rsid w:val="00F77D7A"/>
    <w:rsid w:val="00F8287D"/>
    <w:rsid w:val="00F87FD3"/>
    <w:rsid w:val="00F93C82"/>
    <w:rsid w:val="00F963A3"/>
    <w:rsid w:val="00F96AD2"/>
    <w:rsid w:val="00F96E3E"/>
    <w:rsid w:val="00FA4583"/>
    <w:rsid w:val="00FB101C"/>
    <w:rsid w:val="00FB3C52"/>
    <w:rsid w:val="00FB5313"/>
    <w:rsid w:val="00FC2816"/>
    <w:rsid w:val="00FC3F69"/>
    <w:rsid w:val="00FC6393"/>
    <w:rsid w:val="00FC6D43"/>
    <w:rsid w:val="00FD106B"/>
    <w:rsid w:val="00FD411D"/>
    <w:rsid w:val="00FD723D"/>
    <w:rsid w:val="00FE1951"/>
    <w:rsid w:val="00FE3325"/>
    <w:rsid w:val="00FF1025"/>
    <w:rsid w:val="00FF2550"/>
    <w:rsid w:val="00FF2C1B"/>
    <w:rsid w:val="00FF5AF0"/>
    <w:rsid w:val="00FF629C"/>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33043014">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58688798">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1711953019">
                  <w:marLeft w:val="0"/>
                  <w:marRight w:val="0"/>
                  <w:marTop w:val="0"/>
                  <w:marBottom w:val="0"/>
                  <w:divBdr>
                    <w:top w:val="none" w:sz="0" w:space="0" w:color="auto"/>
                    <w:left w:val="none" w:sz="0" w:space="0" w:color="auto"/>
                    <w:bottom w:val="none" w:sz="0" w:space="0" w:color="auto"/>
                    <w:right w:val="none" w:sz="0" w:space="0" w:color="auto"/>
                  </w:divBdr>
                </w:div>
                <w:div w:id="463158400">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649">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304118757">
      <w:bodyDiv w:val="1"/>
      <w:marLeft w:val="0"/>
      <w:marRight w:val="0"/>
      <w:marTop w:val="0"/>
      <w:marBottom w:val="0"/>
      <w:divBdr>
        <w:top w:val="none" w:sz="0" w:space="0" w:color="auto"/>
        <w:left w:val="none" w:sz="0" w:space="0" w:color="auto"/>
        <w:bottom w:val="none" w:sz="0" w:space="0" w:color="auto"/>
        <w:right w:val="none" w:sz="0" w:space="0" w:color="auto"/>
      </w:divBdr>
    </w:div>
    <w:div w:id="1311134027">
      <w:bodyDiv w:val="1"/>
      <w:marLeft w:val="0"/>
      <w:marRight w:val="0"/>
      <w:marTop w:val="0"/>
      <w:marBottom w:val="0"/>
      <w:divBdr>
        <w:top w:val="none" w:sz="0" w:space="0" w:color="auto"/>
        <w:left w:val="none" w:sz="0" w:space="0" w:color="auto"/>
        <w:bottom w:val="none" w:sz="0" w:space="0" w:color="auto"/>
        <w:right w:val="none" w:sz="0" w:space="0" w:color="auto"/>
      </w:divBdr>
    </w:div>
    <w:div w:id="1350444804">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591039758">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817182717">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1958179604">
      <w:bodyDiv w:val="1"/>
      <w:marLeft w:val="0"/>
      <w:marRight w:val="0"/>
      <w:marTop w:val="0"/>
      <w:marBottom w:val="0"/>
      <w:divBdr>
        <w:top w:val="none" w:sz="0" w:space="0" w:color="auto"/>
        <w:left w:val="none" w:sz="0" w:space="0" w:color="auto"/>
        <w:bottom w:val="none" w:sz="0" w:space="0" w:color="auto"/>
        <w:right w:val="none" w:sz="0" w:space="0" w:color="auto"/>
      </w:divBdr>
    </w:div>
    <w:div w:id="1996568297">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19539728.ct.sendgrid.net/ls/click?upn=-2B73de0dREQUDGWQfTM3mhtlgRadfVoSZ8Xw9PgCY7U9F8uEFVckFfNKY4IbK4YlqDHpDLRVJumDppWab1IBgOQtvGXQFcg2G73uCz68TOeutvMLAlh6rH71NcVVo5-2FAe4eCX_DfShkWCAhoLGP-2FJNrdlPJdV-2FLULhdq7A2Mns4NO8kAbKoy2hBWCjup-2FdSJ4mtav3QZgwkC4yOhBCK4lj-2B12aQm1tCysqlliTnar61N-2FVIXTzUg4tSSmbBe0ElpGy-2FCQPtvfuguwsRWkMM9tfpS1ZlW-2BI-2B3yZIETbd-2BRBtRFA-2F16-2FF7ibJdCLSTkkuc5ZaK9PJvRAP7QhY8lnmp8DJ8WVLQYw3YKHRkZJai-2B2a1PfyocJu-2BzuAdY-2Bca-2BB0Xp5BFMXL5-2BH8vreGoiFD0lCP3HWCn1VM6-2FXrkkHpPdAtsYXs6lggp9ugSpfh-2BROn9clnQjHdTFbXsDy5sOvlhq5Jfl54LtGlnuf0mvDAALQMc2TfZcBqA3Bf7OHvhfTonQbqgYi-2FBA-2FD2VMiOGP0KCzDNVxyhgCEg49kgt9aDI7IJahdXB0IoK4XXa-2FUzIkVHoLbbD3Z-2FEFG5WUkMZRqfbgC-2BM0x13iD5J7-2BY9BfeFZ0D3OD6hmZz-2FIF6DGC9IZ5ITMWTSbXgOz2rTu32APZg2wIC-2BOwgUdCX9BdsDnQla9VRjdExLWFnpOKgmsZ2qGZAkL-2BV4u" TargetMode="External"/><Relationship Id="rId18" Type="http://schemas.openxmlformats.org/officeDocument/2006/relationships/hyperlink" Target="https://u19539728.ct.sendgrid.net/ls/click?upn=-2B73de0dREQUDGWQfTM3mhlwxIw-2F3xbmu8M3KCTl1T9-2FlBsQyt6zekLszEzAIxFRJMXFtsau-2FRputI7mcLMDRBf-2BWRrp-2BjUpZJOQUUsM9t-2FZbcZlXfMpiMphjZsAy2XCznOEMzoxxiesVMpRe1YvMTg-3D-3DyHqZ_DfShkWCAhoLGP-2FJNrdlPJdV-2FLULhdq7A2Mns4NO8kAbKoy2hBWCjup-2FdSJ4mtav3QZgwkC4yOhBCK4lj-2B12aQm1tCysqlliTnar61N-2FVIXTzUg4tSSmbBe0ElpGy-2FCQPtvfuguwsRWkMM9tfpS1ZlW-2BI-2B3yZIETbd-2BRBtRFA-2F16-2FF7ibJdCLSTkkuc5ZaK9PJvRAP7QhY8lnmp8DJ8WVLQYw3YKHRkZJai-2B2a1PfyocJu-2BzuAdY-2Bca-2BB0Xp5BFMXL5-2BH8vreGoiFD0lCP3HWCn1VM6-2FXrkkHpPdAtsYXs6lggp9ugSpfh-2BROn9clnQjHdTFbXsDy5sOvlhq5Jfl54LtGlnuf0mvDAALQMc2TfZcBqA3Bf7OHvhfTonQbqgYisJjHQ6ygamqCIdwoQxVuIMd1X6eSrxt4QmdErIa27UvBS-2F239BMZn6468b3uxoeeDxPldmtZCHZTPNM68fxcoe7-2B9bB1Tibb5VmnF9ttOPq-2BV8OqZsLhWNO8kzYQbzvEWZz3E2Q8ZXXhftw2bgq6JGtTcUL96-2FT5Z6RVl8LXyoimYraXIVwiS4T5VLvX-2BLI-2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osu.edu/forest/" TargetMode="External"/><Relationship Id="rId17" Type="http://schemas.openxmlformats.org/officeDocument/2006/relationships/hyperlink" Target="https://u19539728.ct.sendgrid.net/ls/click?upn=-2B73de0dREQUDGWQfTM3mhvcOCPPCePKgD5IUhf4c1DvA35qWezVK6Tqj8LPiz8gHU_g1_DfShkWCAhoLGP-2FJNrdlPJdV-2FLULhdq7A2Mns4NO8kAbKoy2hBWCjup-2FdSJ4mtav3QZgwkC4yOhBCK4lj-2B12aQm1tCysqlliTnar61N-2FVIXTzUg4tSSmbBe0ElpGy-2FCQPtvfuguwsRWkMM9tfpS1ZlW-2BI-2B3yZIETbd-2BRBtRFA-2F16-2FF7ibJdCLSTkkuc5ZaK9PJvRAP7QhY8lnmp8DJ8WVLQYw3YKHRkZJai-2B2a1PfyocJu-2BzuAdY-2Bca-2BB0Xp5BFMXL5-2BH8vreGoiFD0lCP3HWCn1VM6-2FXrkkHpPdAtsYXs6lggp9ugSpfh-2BROn9clnQjHdTFbXsDy5sOvlhq5Jfl54LtGlnuf0mvDAALQMc2TfZcBqA3Bf7OHvhfTonQbqgYisqYRHBWMi2nlc50PWYu2EykgK49h2UdEWHGx37W1laPdc45oFlVyerYI2vjrbSy6-2F2d-2FE-2FKadTVsjOO3IAU-2BgDN3X54dGAMHsxI3yKfVu-2BgVkGM3mCfN3wAPuAt97wsCxsbNJmR-2F82W24u8FiJtUEQ7gAmak3ObgWFZvE4Bge8QGgmH-2FCwiW1o4agj9TA5L8" TargetMode="External"/><Relationship Id="rId2" Type="http://schemas.openxmlformats.org/officeDocument/2006/relationships/customXml" Target="../customXml/item2.xml"/><Relationship Id="rId16" Type="http://schemas.openxmlformats.org/officeDocument/2006/relationships/hyperlink" Target="https://www.prnewswire.com/news-releases/managed-forests-prevent-wildfires-30190477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ri.org/insights/wood-harvests-overlooked-carbon-costs" TargetMode="External"/><Relationship Id="rId5" Type="http://schemas.openxmlformats.org/officeDocument/2006/relationships/styles" Target="styles.xml"/><Relationship Id="rId15" Type="http://schemas.openxmlformats.org/officeDocument/2006/relationships/hyperlink" Target="https://u19539728.ct.sendgrid.net/ls/click?upn=-2B73de0dREQUDGWQfTM3mhi8zaIYsCM5ySTcgcPWav6Sip7P-2B-2FK-2BpaIvWPG837jzYnRqY0z-2BG9eBIqdnfPmdz-2FfWe-2FCNJoJ5-2BRIU-2Fa3rExQOu3rn4nSyZ30-2BSvf9r-2FHaYsnE9lQdk681OJ3SZLkzE-2FREUiVRU9siEIqthz-2FZ3Uub-2FU29K9fBk819BLo3VOrRLvLgPfwAgOKNGwtLa8j59mA19V4TSuH-2FANGJDXQUX9TmQciiMquAHbVNXPrRMFDJfHbLPDph3pRxsu338kMYucwKk19064AT-2BOmK4UHw9Zy5iF0mONB-2FaA9d5UAsmNv8pf1k-2FY7TnsiRVf-2BPlpx-2FaV7tHGNtL1TwtLdYqSMocKAQb0JDH6vUniDIJNoI95y8V3Zt51Nx-2F-2FHIL-2BnpNYe1t3n9xbgWO7SrNTuODBpBoAQ0viufzxmhIpEYsuMm0uIOCTAUtlo-2Foi0U5VmWmoMYYZyaFgGYCE-2BDRvTERs03WxJ6XtKIhHoqdCZr5uf8WHtYnjQ83h07JCSgUXpiUREy-2FR5x2DNXvXqbOVad2-2Bwyj41-2BbbdZ5BIHmVEooka5jio2XX8X6_DfShkWCAhoLGP-2FJNrdlPJdV-2FLULhdq7A2Mns4NO8kAbKoy2hBWCjup-2FdSJ4mtav3QZgwkC4yOhBCK4lj-2B12aQmSu-2FUlRK9TGpVMbbW-2FFgW0wZhOs5ba3xvFzI6uJHj-2BwJ8G-2FkzG3EZmQ-2FxqoeBl-2F3NvED5j4NdzwJY3HbHgwMU3-2Bf7dWUfqctGEL4YM2-2Bge5pX-2B7zdsObaITv5BPabIQBgiNaviZeiI2FNJPFJMUOP585X-2BJCF32fczOgce50IeepoQmd-2Bd-2FTFlXsMle9Yoz6TimD21ia60zMvXCxLtxEmZ5mo4zPRWyEk-2BaLiEJeLel1H1yHQGKjjYw0a07fQgeu4tZf58gOz9gTHEOCdWT0aRW9LLtwlTgGtshGIJpK3925cbDNEckB0XyzHBhXE6MsrpNUKRBK97PsOgYgS3W0UmG-2BKAjgN8wbJ1-2BpWZjZC19khUBz51V59-2BUKI-2FP3-2Bvm8GtQB7yu28KNi1-2BFl1BrG-2BIKsYMUj0hJQF4x-2Bv-2FtXkDp2qqcuHm8-2BDr01nMwB97v-2BMiNBPnbo-2F18SbgI6-2FfEYtZwUNNJ6eQG6WWkOKjbJ6Z8t2OeHI-2FD37AFXyE-2Fi32fXEL3kFk4ytYlLsFF0a78KHztWF6EJNKItBFTExN1xOBphBBoymIjNjvKEPYkGnCkkA-3D-3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19539728.ct.sendgrid.net/ls/click?upn=-2B73de0dREQUDGWQfTM3mhi8zaIYsCM5ySTcgcPWav6Sip7P-2B-2FK-2BpaIvWPG837jzYnRqY0z-2BG9eBIqdnfPmdz-2FfWe-2FCNJoJ5-2BRIU-2Fa3rExQMe-2F5GuJdk0Z7oIQFRf14Pp5Py8yVw47WhyNOFI91t5CosugWAKZTo59MshRdCLQ92lo24sSW78KhHkqrQ-2FY2xd4B3oF91WWEpha-2BrUSfQGvDm0vIQxZ23Q27FDyhOxx1J0Y2kI8kjVicrBEOvm0tLSXzFEeRipZHPm2l6wSQPQLg-2B9AMdznTOQUAK5RYgW-2Bohe098l0o4yRse4D-2BfNvPEjP51pICSybYOJSThQ2wnv-2FmQ1LPB8kAE5fBureajMWtlzc0IzCDm-2BMBR17vo6jY5lzt-2FklrxCL6KmfmZ7UM-2BgV1XtqXnPV-2F7j9WcaRq4DjxmvtRUZBcWF-2FbEXcJhdep5edeEraxbCGS2w5Pa7oOqv-2BA-3D-3DQn-r_DfShkWCAhoLGP-2FJNrdlPJdV-2FLULhdq7A2Mns4NO8kAbKoy2hBWCjup-2FdSJ4mtav3QZgwkC4yOhBCK4lj-2B12aQmSu-2FUlRK9TGpVMbbW-2FFgW0wZhOs5ba3xvFzI6uJHj-2BwJ8G-2FkzG3EZmQ-2FxqoeBl-2F3NvED5j4NdzwJY3HbHgwMU3-2Bf7dWUfqctGEL4YM2-2Bge5pX-2B7zdsObaITv5BPabIQBgiNaviZeiI2FNJPFJMUOP585X-2BJCF32fczOgce50IeepoQmd-2Bd-2FTFlXsMle9Yoz6TimD21ia60zMvXCxLtxEmZ5mo4zPRWyEk-2BaLiEJeLel1H1yHQGKjjYw0a07fQgeu4tZf58gOz9gTHEOCdWT0aRW9LLtwlTgGtshGIJpK3925cbDNEckB0XyzHBhXE6MsrpNUKRBK97PsOgYgS3W0UmG-2BKAjgN8wbJ1-2BpWZjZC19khUBz51V59-2BUKI-2FP3-2Bvm8KD7-2FGdzumwe06zIWcz2UvWDQ99AJcAYuoo-2B1RnVdM7oJS9Y0ustEN2-2BOl10S9XjBU83VwLVYz-2Bz8GhE-2FCoBK8pKAUYApa-2BaVpLhBLfR14dZ6Ny8oyG6acgWU780wXmqfjgZu7sPfR8LorTBv1rYJ0wlgKG9tOZiRMpgb3BagbLCDBnlOBJCiXkCJgtSRYwaI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3.xml><?xml version="1.0" encoding="utf-8"?>
<ds:datastoreItem xmlns:ds="http://schemas.openxmlformats.org/officeDocument/2006/customXml" ds:itemID="{74B8FD4F-D6C5-46E2-AAF3-A54FC13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50</cp:revision>
  <cp:lastPrinted>2023-07-31T13:58:00Z</cp:lastPrinted>
  <dcterms:created xsi:type="dcterms:W3CDTF">2023-08-22T16:24:00Z</dcterms:created>
  <dcterms:modified xsi:type="dcterms:W3CDTF">2023-08-22T18:42:00Z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